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39E" w:rsidRPr="0039339E" w:rsidRDefault="0039339E" w:rsidP="0039339E">
      <w:pPr>
        <w:pStyle w:val="Title"/>
        <w:rPr>
          <w:rFonts w:ascii="Source Sans Pro" w:hAnsi="Source Sans Pro"/>
          <w:sz w:val="36"/>
          <w:szCs w:val="36"/>
        </w:rPr>
      </w:pPr>
      <w:r w:rsidRPr="0039339E">
        <w:rPr>
          <w:rFonts w:ascii="Source Sans Pro" w:hAnsi="Source Sans Pro"/>
          <w:sz w:val="36"/>
          <w:szCs w:val="36"/>
        </w:rPr>
        <w:t>CHAPTER 1</w:t>
      </w:r>
    </w:p>
    <w:p w:rsidR="0039339E" w:rsidRPr="0039339E" w:rsidRDefault="0039339E" w:rsidP="0039339E">
      <w:pPr>
        <w:pStyle w:val="Heading1"/>
        <w:keepNext w:val="0"/>
        <w:jc w:val="center"/>
        <w:rPr>
          <w:rFonts w:ascii="Source Sans Pro" w:hAnsi="Source Sans Pro"/>
          <w:color w:val="auto"/>
          <w:szCs w:val="32"/>
        </w:rPr>
      </w:pPr>
      <w:r w:rsidRPr="0039339E">
        <w:rPr>
          <w:rFonts w:ascii="Source Sans Pro" w:hAnsi="Source Sans Pro"/>
          <w:color w:val="auto"/>
          <w:szCs w:val="32"/>
        </w:rPr>
        <w:t>THE CANADIAN FINANCIAL REPORTING ENVIRONMENT</w:t>
      </w:r>
    </w:p>
    <w:p w:rsidR="0039339E" w:rsidRPr="0039339E" w:rsidRDefault="0039339E" w:rsidP="0039339E">
      <w:pPr>
        <w:pStyle w:val="Heading2"/>
        <w:keepNext w:val="0"/>
        <w:jc w:val="center"/>
        <w:rPr>
          <w:rFonts w:ascii="Source Sans Pro" w:hAnsi="Source Sans Pro"/>
          <w:color w:val="auto"/>
          <w:sz w:val="28"/>
          <w:szCs w:val="28"/>
        </w:rPr>
      </w:pPr>
      <w:r w:rsidRPr="0039339E">
        <w:rPr>
          <w:rFonts w:ascii="Source Sans Pro" w:hAnsi="Source Sans Pro"/>
          <w:color w:val="auto"/>
          <w:sz w:val="28"/>
          <w:szCs w:val="28"/>
        </w:rPr>
        <w:t>CHAPTER STUDY OBJECTIVES</w:t>
      </w:r>
    </w:p>
    <w:p w:rsidR="0039339E" w:rsidRPr="0039339E" w:rsidRDefault="0039339E" w:rsidP="0039339E">
      <w:pPr>
        <w:rPr>
          <w:rFonts w:ascii="Source Sans Pro" w:hAnsi="Source Sans Pro"/>
          <w:snapToGrid w:val="0"/>
          <w:szCs w:val="22"/>
        </w:rPr>
      </w:pPr>
    </w:p>
    <w:p w:rsidR="0039339E" w:rsidRPr="0039339E" w:rsidRDefault="0039339E" w:rsidP="0039339E">
      <w:pPr>
        <w:rPr>
          <w:rFonts w:ascii="Source Sans Pro" w:hAnsi="Source Sans Pro"/>
          <w:snapToGrid w:val="0"/>
          <w:szCs w:val="22"/>
        </w:rPr>
      </w:pPr>
    </w:p>
    <w:p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1</w:t>
      </w:r>
      <w:r w:rsidRPr="0039339E">
        <w:rPr>
          <w:rFonts w:ascii="Source Sans Pro" w:hAnsi="Source Sans Pro" w:cs="Arial"/>
          <w:b/>
          <w:i/>
          <w:szCs w:val="22"/>
          <w:lang w:eastAsia="en-CA"/>
        </w:rPr>
        <w:t xml:space="preserve">. Understand the financial reporting environment. </w:t>
      </w:r>
      <w:r w:rsidRPr="0039339E">
        <w:rPr>
          <w:rFonts w:ascii="Source Sans Pro" w:hAnsi="Source Sans Pro" w:cs="Arial"/>
          <w:szCs w:val="22"/>
          <w:lang w:eastAsia="en-CA"/>
        </w:rPr>
        <w:t xml:space="preserve">Accounting provides reliable, relevant, and timely information to managers, investors, and creditors so that resources are allocated to the most efficient enterprises. Accounting also provides measurements of efficiency (profitability) and financial soundness. Investors, creditors, management, securities commissions, stock exchanges, analysts, credit rating agencies, auditors, and standard setters are some of the major stakeholders. </w:t>
      </w:r>
      <w:r w:rsidRPr="0039339E">
        <w:rPr>
          <w:rFonts w:ascii="Source Sans Pro" w:hAnsi="Source Sans Pro" w:cs="JansonTextLTStd-Roman"/>
          <w:szCs w:val="22"/>
          <w:lang w:eastAsia="en-CA"/>
        </w:rPr>
        <w:t>Illustration 1-4 explains what is at stake for each one</w:t>
      </w:r>
      <w:r w:rsidRPr="0039339E">
        <w:rPr>
          <w:rFonts w:ascii="Source Sans Pro" w:hAnsi="Source Sans Pro" w:cs="Arial"/>
          <w:szCs w:val="22"/>
          <w:lang w:eastAsia="en-CA"/>
        </w:rPr>
        <w:t>.  The objective of financial reporting is to communicate information that is useful to key decision makers such as investors and creditors in making resource allocation decisions (including assessing management stewardship) about the resources and claims to resources of an entity and how these are changing. Ideally, all stakeholders should have access to the same information in order to ensure that good decisions are made in the capital marketplace. (This is known as information symmetry.) However, this is not the case—there is often information asymmetry. Of necessity, management has access to more information so that it can run the company. It must also make sure that it does not give away information that might harm the company, such as in a lawsuit where disclosure might cause the company to lose. Aside from this, information asymmetry exists because of management bias whereby management acts in its own self-interest, such as wanting to maximize management bonuses. This is known as moral hazard in accounting theory. Information asymmetry causes markets to be less efficient. It may cause stock prices to be discounted or costs of capital to increase. In addition, it might detract good companies from raising capital in the particular market where relevant information is not available (referred to as adverse selection in accounting theory). The efficient markets hypothesis is felt to exist only in a semi-strong form, meaning that only publicly available information is assimilated into stock prices.</w:t>
      </w: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 xml:space="preserve">2. </w:t>
      </w:r>
      <w:r w:rsidRPr="0039339E">
        <w:rPr>
          <w:rFonts w:ascii="Source Sans Pro" w:hAnsi="Source Sans Pro" w:cs="Arial"/>
          <w:b/>
          <w:i/>
          <w:szCs w:val="22"/>
          <w:lang w:eastAsia="en-CA"/>
        </w:rPr>
        <w:t xml:space="preserve">Explain the need for accounting standards and identify the major entities that influence standard setting and financial reporting. </w:t>
      </w:r>
      <w:r w:rsidRPr="0039339E">
        <w:rPr>
          <w:rFonts w:ascii="Source Sans Pro" w:hAnsi="Source Sans Pro" w:cs="Arial"/>
          <w:szCs w:val="22"/>
          <w:lang w:eastAsia="en-CA"/>
        </w:rPr>
        <w:t>The accounting profession has tried to develop a set of standards that is generally accepted and universally practised. This is known as GAAP (generally accepted accounting principles). Without this set of standards, each enterprise would have to develop its own standards, and readers of financial statements would have to become familiar with every company’s particular accounting and reporting practices. As a result, it would be almost impossible to prepare statements that could be compared. In addition, accounting standards help deal with the information asymmetry problem.</w:t>
      </w:r>
    </w:p>
    <w:p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The Canadian Accounting Standards Board (</w:t>
      </w:r>
      <w:proofErr w:type="spellStart"/>
      <w:r w:rsidRPr="0039339E">
        <w:rPr>
          <w:rFonts w:ascii="Source Sans Pro" w:hAnsi="Source Sans Pro" w:cs="Arial"/>
          <w:szCs w:val="22"/>
          <w:lang w:eastAsia="en-CA"/>
        </w:rPr>
        <w:t>AcSB</w:t>
      </w:r>
      <w:proofErr w:type="spellEnd"/>
      <w:r w:rsidRPr="0039339E">
        <w:rPr>
          <w:rFonts w:ascii="Source Sans Pro" w:hAnsi="Source Sans Pro" w:cs="Arial"/>
          <w:szCs w:val="22"/>
          <w:lang w:eastAsia="en-CA"/>
        </w:rPr>
        <w:t xml:space="preserve">) is the main standard-setting body in Canada for private companies, pension plans, and not-for-profit entities. Its mandate comes from the Canada Business Corporations Act and Regulations as well as provincial acts of incorporation. For public companies, GAAP is International Financial Reporting Standards (IFRS) as established by the International Accounting Standards Board (IASB). Public companies are required to follow GAAP in order to access capital markets, which are monitored by provincial securities commissions. The Financial Accounting Standards Board (FASB) is also important as it influences IFRS standard setting. </w:t>
      </w:r>
      <w:r w:rsidRPr="0039339E">
        <w:rPr>
          <w:rFonts w:ascii="Source Sans Pro" w:hAnsi="Source Sans Pro" w:cs="Arial"/>
          <w:szCs w:val="22"/>
          <w:lang w:eastAsia="en-CA"/>
        </w:rPr>
        <w:lastRenderedPageBreak/>
        <w:t>Private companies may choose to follow IFRS. Public companies that list on U.S. stock exchanges may choose to follow U.S. GAAP.</w:t>
      </w: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 xml:space="preserve">3. </w:t>
      </w:r>
      <w:r w:rsidRPr="0039339E">
        <w:rPr>
          <w:rFonts w:ascii="Source Sans Pro" w:hAnsi="Source Sans Pro" w:cs="Arial"/>
          <w:b/>
          <w:i/>
          <w:szCs w:val="22"/>
          <w:lang w:eastAsia="en-CA"/>
        </w:rPr>
        <w:t xml:space="preserve">Explain the meaning of generally accepted accounting principles (GAAP) and the significance of professional judgement in applying GAAP. </w:t>
      </w:r>
      <w:r w:rsidRPr="0039339E">
        <w:rPr>
          <w:rFonts w:ascii="Source Sans Pro" w:hAnsi="Source Sans Pro" w:cs="Arial"/>
          <w:szCs w:val="22"/>
          <w:lang w:eastAsia="en-CA"/>
        </w:rPr>
        <w:t xml:space="preserve">Generally accepted accounting principles are either principles that have substantial authoritative support, such as the </w:t>
      </w:r>
      <w:r w:rsidRPr="0039339E">
        <w:rPr>
          <w:rFonts w:ascii="Source Sans Pro" w:hAnsi="Source Sans Pro" w:cs="Arial"/>
          <w:i/>
          <w:iCs/>
          <w:szCs w:val="22"/>
          <w:lang w:eastAsia="en-CA"/>
        </w:rPr>
        <w:t>CPA Canada Handbook</w:t>
      </w:r>
      <w:r w:rsidRPr="0039339E">
        <w:rPr>
          <w:rFonts w:ascii="Source Sans Pro" w:hAnsi="Source Sans Pro" w:cs="Arial"/>
          <w:szCs w:val="22"/>
          <w:lang w:eastAsia="en-CA"/>
        </w:rPr>
        <w:t>, or those arrived at through the use of professional judgement and the conceptual framework.</w:t>
      </w:r>
    </w:p>
    <w:p w:rsidR="0039339E" w:rsidRPr="0039339E" w:rsidRDefault="0039339E" w:rsidP="0039339E">
      <w:pPr>
        <w:autoSpaceDE w:val="0"/>
        <w:autoSpaceDN w:val="0"/>
        <w:adjustRightInd w:val="0"/>
        <w:rPr>
          <w:rFonts w:ascii="Source Sans Pro" w:hAnsi="Source Sans Pro" w:cs="Arial"/>
          <w:szCs w:val="22"/>
          <w:lang w:eastAsia="en-CA"/>
        </w:rPr>
      </w:pPr>
      <w:r w:rsidRPr="0039339E">
        <w:rPr>
          <w:rFonts w:ascii="Source Sans Pro" w:hAnsi="Source Sans Pro" w:cs="Arial"/>
          <w:szCs w:val="22"/>
          <w:lang w:eastAsia="en-CA"/>
        </w:rPr>
        <w:t>Professional judgement plays an important role in Accounting Standards for Private Enterprises (ASPE) and IFRS since much of GAAP is based on general principles, which need to be interpreted.</w:t>
      </w: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39339E">
      <w:pPr>
        <w:autoSpaceDE w:val="0"/>
        <w:autoSpaceDN w:val="0"/>
        <w:adjustRightInd w:val="0"/>
        <w:rPr>
          <w:rFonts w:ascii="Source Sans Pro" w:hAnsi="Source Sans Pro" w:cs="Arial"/>
          <w:szCs w:val="22"/>
          <w:lang w:eastAsia="en-CA"/>
        </w:rPr>
      </w:pPr>
    </w:p>
    <w:p w:rsidR="0039339E" w:rsidRPr="0039339E" w:rsidRDefault="0039339E" w:rsidP="00D65741">
      <w:pPr>
        <w:rPr>
          <w:rFonts w:ascii="Source Sans Pro" w:hAnsi="Source Sans Pro" w:cs="Arial"/>
          <w:szCs w:val="22"/>
          <w:lang w:eastAsia="en-CA"/>
        </w:rPr>
      </w:pPr>
      <w:r w:rsidRPr="0039339E">
        <w:rPr>
          <w:rFonts w:ascii="Source Sans Pro" w:hAnsi="Source Sans Pro" w:cs="Arial"/>
          <w:szCs w:val="22"/>
          <w:lang w:eastAsia="en-CA"/>
        </w:rPr>
        <w:t xml:space="preserve">4. </w:t>
      </w:r>
      <w:r w:rsidRPr="0039339E">
        <w:rPr>
          <w:rFonts w:ascii="Source Sans Pro" w:hAnsi="Source Sans Pro" w:cs="Arial"/>
          <w:b/>
          <w:i/>
          <w:szCs w:val="22"/>
          <w:lang w:eastAsia="en-CA"/>
        </w:rPr>
        <w:t xml:space="preserve">Discuss some of the challenges and opportunities for accounting. </w:t>
      </w:r>
      <w:r w:rsidRPr="0039339E">
        <w:rPr>
          <w:rFonts w:ascii="Source Sans Pro" w:hAnsi="Source Sans Pro" w:cs="Arial"/>
          <w:szCs w:val="22"/>
          <w:lang w:eastAsia="en-CA"/>
        </w:rPr>
        <w:t>Some of the challenges facing accounting are oversight in the capital markets, centrality of ethics, standard setting in a political environment, principles- versus rules-based standard setting, the impact of technology, and integrated reporting. All of these require the accounting profession to continue to strive for excellence and to understand how accounting adds value in the capital marketplace.</w:t>
      </w: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cs="Arial"/>
          <w:szCs w:val="22"/>
          <w:lang w:eastAsia="en-CA"/>
        </w:rPr>
      </w:pPr>
    </w:p>
    <w:p w:rsidR="0026126A" w:rsidRDefault="0026126A" w:rsidP="0039339E">
      <w:pPr>
        <w:jc w:val="center"/>
        <w:rPr>
          <w:rFonts w:cs="Arial"/>
          <w:szCs w:val="22"/>
          <w:lang w:eastAsia="en-CA"/>
        </w:rPr>
      </w:pPr>
    </w:p>
    <w:p w:rsidR="0026126A" w:rsidRDefault="0026126A" w:rsidP="0039339E">
      <w:pPr>
        <w:jc w:val="center"/>
        <w:rPr>
          <w:rFonts w:cs="Arial"/>
          <w:szCs w:val="22"/>
          <w:lang w:eastAsia="en-CA"/>
        </w:rPr>
      </w:pPr>
    </w:p>
    <w:p w:rsidR="0026126A" w:rsidRDefault="0026126A" w:rsidP="0039339E">
      <w:pPr>
        <w:jc w:val="center"/>
        <w:rPr>
          <w:rFonts w:cs="Arial"/>
          <w:szCs w:val="22"/>
          <w:lang w:eastAsia="en-CA"/>
        </w:rPr>
      </w:pPr>
    </w:p>
    <w:p w:rsidR="0026126A" w:rsidRDefault="0026126A" w:rsidP="0039339E">
      <w:pPr>
        <w:jc w:val="center"/>
        <w:rPr>
          <w:rFonts w:cs="Arial"/>
          <w:szCs w:val="22"/>
          <w:lang w:eastAsia="en-CA"/>
        </w:rPr>
      </w:pPr>
    </w:p>
    <w:p w:rsidR="0039339E" w:rsidRDefault="0039339E" w:rsidP="0039339E">
      <w:pPr>
        <w:jc w:val="center"/>
        <w:rPr>
          <w:rFonts w:cs="Arial"/>
          <w:szCs w:val="22"/>
          <w:lang w:eastAsia="en-CA"/>
        </w:rPr>
      </w:pPr>
    </w:p>
    <w:p w:rsidR="0039339E" w:rsidRDefault="0039339E" w:rsidP="0039339E">
      <w:pPr>
        <w:jc w:val="center"/>
        <w:rPr>
          <w:rFonts w:ascii="Source Sans Pro" w:hAnsi="Source Sans Pro"/>
          <w:b/>
          <w:snapToGrid w:val="0"/>
          <w:sz w:val="28"/>
          <w:szCs w:val="28"/>
        </w:rPr>
      </w:pPr>
    </w:p>
    <w:p w:rsidR="00FC2124" w:rsidRPr="0039339E" w:rsidRDefault="00FC2124" w:rsidP="00FC2124">
      <w:pPr>
        <w:jc w:val="center"/>
        <w:rPr>
          <w:rFonts w:ascii="Source Sans Pro" w:hAnsi="Source Sans Pro"/>
          <w:b/>
          <w:snapToGrid w:val="0"/>
          <w:sz w:val="28"/>
          <w:szCs w:val="28"/>
        </w:rPr>
      </w:pPr>
      <w:r w:rsidRPr="0039339E">
        <w:rPr>
          <w:rFonts w:ascii="Source Sans Pro" w:hAnsi="Source Sans Pro"/>
          <w:b/>
          <w:snapToGrid w:val="0"/>
          <w:sz w:val="28"/>
          <w:szCs w:val="28"/>
        </w:rPr>
        <w:t>M</w:t>
      </w:r>
      <w:r w:rsidRPr="0039339E">
        <w:rPr>
          <w:rFonts w:ascii="Source Sans Pro" w:hAnsi="Source Sans Pro"/>
          <w:b/>
          <w:caps/>
          <w:snapToGrid w:val="0"/>
          <w:sz w:val="28"/>
          <w:szCs w:val="28"/>
        </w:rPr>
        <w:t>ultiple Choice QUESTIONS</w:t>
      </w:r>
    </w:p>
    <w:p w:rsidR="00FC2124" w:rsidRPr="0039339E" w:rsidRDefault="00FC2124" w:rsidP="00FC2124">
      <w:pPr>
        <w:rPr>
          <w:rFonts w:ascii="Source Sans Pro" w:hAnsi="Source Sans Pro"/>
          <w:snapToGrid w:val="0"/>
          <w:szCs w:val="22"/>
        </w:rPr>
      </w:pPr>
    </w:p>
    <w:p w:rsidR="00FC2124" w:rsidRPr="0039339E" w:rsidRDefault="00FC2124" w:rsidP="00FC2124">
      <w:pPr>
        <w:tabs>
          <w:tab w:val="left" w:pos="426"/>
          <w:tab w:val="center" w:pos="1560"/>
          <w:tab w:val="left" w:pos="2127"/>
        </w:tabs>
        <w:rPr>
          <w:rFonts w:ascii="Source Sans Pro" w:hAnsi="Source Sans Pro"/>
          <w:b/>
          <w:snapToGrid w:val="0"/>
        </w:rPr>
      </w:pPr>
      <w:r w:rsidRPr="0039339E">
        <w:rPr>
          <w:rFonts w:ascii="Source Sans Pro" w:hAnsi="Source Sans Pro"/>
          <w:b/>
          <w:snapToGrid w:val="0"/>
        </w:rPr>
        <w:t>Answer</w:t>
      </w:r>
      <w:r w:rsidRPr="0039339E">
        <w:rPr>
          <w:rFonts w:ascii="Source Sans Pro" w:hAnsi="Source Sans Pro"/>
          <w:b/>
          <w:snapToGrid w:val="0"/>
        </w:rPr>
        <w:tab/>
        <w:t>No.</w:t>
      </w:r>
      <w:r w:rsidRPr="0039339E">
        <w:rPr>
          <w:rFonts w:ascii="Source Sans Pro" w:hAnsi="Source Sans Pro"/>
          <w:b/>
          <w:snapToGrid w:val="0"/>
        </w:rPr>
        <w:tab/>
        <w:t>Description</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1.</w:t>
      </w:r>
      <w:r w:rsidRPr="0039339E">
        <w:rPr>
          <w:rFonts w:ascii="Source Sans Pro" w:hAnsi="Source Sans Pro"/>
          <w:snapToGrid w:val="0"/>
        </w:rPr>
        <w:tab/>
        <w:t>Accounting characteristics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2.</w:t>
      </w:r>
      <w:r w:rsidRPr="0039339E">
        <w:rPr>
          <w:rFonts w:ascii="Source Sans Pro" w:hAnsi="Source Sans Pro"/>
          <w:snapToGrid w:val="0"/>
        </w:rPr>
        <w:tab/>
        <w:t>Nature of financial accounting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w:t>
      </w:r>
      <w:r w:rsidRPr="0039339E">
        <w:rPr>
          <w:rFonts w:ascii="Source Sans Pro" w:hAnsi="Source Sans Pro"/>
          <w:snapToGrid w:val="0"/>
        </w:rPr>
        <w:tab/>
        <w:t>Definition of financial accounting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4.</w:t>
      </w:r>
      <w:r w:rsidRPr="0039339E">
        <w:rPr>
          <w:rFonts w:ascii="Source Sans Pro" w:hAnsi="Source Sans Pro"/>
          <w:snapToGrid w:val="0"/>
        </w:rPr>
        <w:tab/>
        <w:t>Definition of management accounting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5.</w:t>
      </w:r>
      <w:r w:rsidRPr="0039339E">
        <w:rPr>
          <w:rFonts w:ascii="Source Sans Pro" w:hAnsi="Source Sans Pro"/>
          <w:snapToGrid w:val="0"/>
        </w:rPr>
        <w:tab/>
        <w:t>Efficient use of resources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6.</w:t>
      </w:r>
      <w:r w:rsidRPr="0039339E">
        <w:rPr>
          <w:rFonts w:ascii="Source Sans Pro" w:hAnsi="Source Sans Pro"/>
          <w:snapToGrid w:val="0"/>
        </w:rPr>
        <w:tab/>
        <w:t>Capital allocation process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7.</w:t>
      </w:r>
      <w:r w:rsidRPr="0039339E">
        <w:rPr>
          <w:rFonts w:ascii="Source Sans Pro" w:hAnsi="Source Sans Pro"/>
          <w:snapToGrid w:val="0"/>
        </w:rPr>
        <w:tab/>
        <w:t>Importance of accounting information</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8.</w:t>
      </w:r>
      <w:r w:rsidRPr="0039339E">
        <w:rPr>
          <w:rFonts w:ascii="Source Sans Pro" w:hAnsi="Source Sans Pro"/>
          <w:snapToGrid w:val="0"/>
        </w:rPr>
        <w:tab/>
        <w:t>Primary exchange mechanism(s) for allocating resources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9.</w:t>
      </w:r>
      <w:r w:rsidRPr="0039339E">
        <w:rPr>
          <w:rFonts w:ascii="Source Sans Pro" w:hAnsi="Source Sans Pro"/>
          <w:snapToGrid w:val="0"/>
        </w:rPr>
        <w:tab/>
        <w:t>Changing financial reporting environment</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10.</w:t>
      </w:r>
      <w:r w:rsidRPr="0039339E">
        <w:rPr>
          <w:rFonts w:ascii="Source Sans Pro" w:hAnsi="Source Sans Pro"/>
          <w:snapToGrid w:val="0"/>
        </w:rPr>
        <w:tab/>
        <w:t>Stakeholders in the financial reporting environment</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11.</w:t>
      </w:r>
      <w:r w:rsidRPr="0039339E">
        <w:rPr>
          <w:rFonts w:ascii="Source Sans Pro" w:hAnsi="Source Sans Pro"/>
          <w:snapToGrid w:val="0"/>
        </w:rPr>
        <w:tab/>
        <w:t>Preparation of audited financial statements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12.</w:t>
      </w:r>
      <w:r w:rsidRPr="0039339E">
        <w:rPr>
          <w:rFonts w:ascii="Source Sans Pro" w:hAnsi="Source Sans Pro"/>
          <w:snapToGrid w:val="0"/>
        </w:rPr>
        <w:tab/>
        <w:t>Auditor’s responsibility</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13.</w:t>
      </w:r>
      <w:r w:rsidRPr="0039339E">
        <w:rPr>
          <w:rFonts w:ascii="Source Sans Pro" w:hAnsi="Source Sans Pro"/>
          <w:snapToGrid w:val="0"/>
        </w:rPr>
        <w:tab/>
        <w:t>Causes of subprime lending crisis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14.</w:t>
      </w:r>
      <w:r w:rsidRPr="0039339E">
        <w:rPr>
          <w:rFonts w:ascii="Source Sans Pro" w:hAnsi="Source Sans Pro"/>
          <w:snapToGrid w:val="0"/>
        </w:rPr>
        <w:tab/>
        <w:t xml:space="preserve">Management’s </w:t>
      </w:r>
      <w:r w:rsidRPr="0039339E">
        <w:rPr>
          <w:rFonts w:ascii="Source Sans Pro" w:hAnsi="Source Sans Pro"/>
          <w:i/>
          <w:snapToGrid w:val="0"/>
        </w:rPr>
        <w:t>primary</w:t>
      </w:r>
      <w:r w:rsidRPr="0039339E">
        <w:rPr>
          <w:rFonts w:ascii="Source Sans Pro" w:hAnsi="Source Sans Pro"/>
        </w:rPr>
        <w:t xml:space="preserve"> responsibility with respect to financial statements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15.</w:t>
      </w:r>
      <w:r w:rsidRPr="0039339E">
        <w:rPr>
          <w:rFonts w:ascii="Source Sans Pro" w:hAnsi="Source Sans Pro"/>
          <w:snapToGrid w:val="0"/>
        </w:rPr>
        <w:tab/>
      </w:r>
      <w:r w:rsidRPr="00DF2EBC">
        <w:rPr>
          <w:rFonts w:ascii="Source Sans Pro" w:hAnsi="Source Sans Pro"/>
          <w:snapToGrid w:val="0"/>
        </w:rPr>
        <w:t>Primary</w:t>
      </w:r>
      <w:r w:rsidRPr="0039339E">
        <w:rPr>
          <w:rFonts w:ascii="Source Sans Pro" w:hAnsi="Source Sans Pro"/>
        </w:rPr>
        <w:t xml:space="preserve"> responsibility of security and exchange commissions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16.</w:t>
      </w:r>
      <w:r w:rsidRPr="0039339E">
        <w:rPr>
          <w:rFonts w:ascii="Source Sans Pro" w:hAnsi="Source Sans Pro"/>
          <w:snapToGrid w:val="0"/>
        </w:rPr>
        <w:tab/>
        <w:t>Objectives of financial reporting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17.</w:t>
      </w:r>
      <w:r w:rsidRPr="0039339E">
        <w:rPr>
          <w:rFonts w:ascii="Source Sans Pro" w:hAnsi="Source Sans Pro"/>
          <w:snapToGrid w:val="0"/>
        </w:rPr>
        <w:tab/>
        <w:t>Appropriate objectives of general-purpose financial reporting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18.</w:t>
      </w:r>
      <w:r w:rsidRPr="0039339E">
        <w:rPr>
          <w:rFonts w:ascii="Source Sans Pro" w:hAnsi="Source Sans Pro"/>
          <w:snapToGrid w:val="0"/>
        </w:rPr>
        <w:tab/>
        <w:t>Accrual-basis accounting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19.</w:t>
      </w:r>
      <w:r w:rsidRPr="0039339E">
        <w:rPr>
          <w:rFonts w:ascii="Source Sans Pro" w:hAnsi="Source Sans Pro"/>
          <w:snapToGrid w:val="0"/>
        </w:rPr>
        <w:tab/>
        <w:t>Preparation of biased information</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20.</w:t>
      </w:r>
      <w:r w:rsidRPr="0039339E">
        <w:rPr>
          <w:rFonts w:ascii="Source Sans Pro" w:hAnsi="Source Sans Pro"/>
          <w:snapToGrid w:val="0"/>
        </w:rPr>
        <w:tab/>
        <w:t>Existence of information asymmetry</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21.</w:t>
      </w:r>
      <w:r w:rsidRPr="0039339E">
        <w:rPr>
          <w:rFonts w:ascii="Source Sans Pro" w:hAnsi="Source Sans Pro"/>
          <w:snapToGrid w:val="0"/>
        </w:rPr>
        <w:tab/>
        <w:t>Efficient markets hypothesis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22.</w:t>
      </w:r>
      <w:r w:rsidRPr="0039339E">
        <w:rPr>
          <w:rFonts w:ascii="Source Sans Pro" w:hAnsi="Source Sans Pro"/>
          <w:snapToGrid w:val="0"/>
        </w:rPr>
        <w:tab/>
        <w:t>Management bias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23.</w:t>
      </w:r>
      <w:r w:rsidRPr="0039339E">
        <w:rPr>
          <w:rFonts w:ascii="Source Sans Pro" w:hAnsi="Source Sans Pro"/>
          <w:snapToGrid w:val="0"/>
        </w:rPr>
        <w:tab/>
        <w:t>Moral hazard</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24.</w:t>
      </w:r>
      <w:r w:rsidRPr="0039339E">
        <w:rPr>
          <w:rFonts w:ascii="Source Sans Pro" w:hAnsi="Source Sans Pro"/>
          <w:snapToGrid w:val="0"/>
        </w:rPr>
        <w:tab/>
        <w:t>Conservative accounting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25.</w:t>
      </w:r>
      <w:r w:rsidRPr="0039339E">
        <w:rPr>
          <w:rFonts w:ascii="Source Sans Pro" w:hAnsi="Source Sans Pro"/>
          <w:snapToGrid w:val="0"/>
        </w:rPr>
        <w:tab/>
        <w:t>Reduction of information asymmetry</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26.</w:t>
      </w:r>
      <w:r w:rsidRPr="0039339E">
        <w:rPr>
          <w:rFonts w:ascii="Source Sans Pro" w:hAnsi="Source Sans Pro"/>
          <w:snapToGrid w:val="0"/>
        </w:rPr>
        <w:tab/>
        <w:t>Development of GAAP</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27.</w:t>
      </w:r>
      <w:r w:rsidRPr="0039339E">
        <w:rPr>
          <w:rFonts w:ascii="Source Sans Pro" w:hAnsi="Source Sans Pro"/>
          <w:snapToGrid w:val="0"/>
        </w:rPr>
        <w:tab/>
        <w:t>Financial reporting before 1900</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28.</w:t>
      </w:r>
      <w:r w:rsidRPr="0039339E">
        <w:rPr>
          <w:rFonts w:ascii="Source Sans Pro" w:hAnsi="Source Sans Pro"/>
          <w:snapToGrid w:val="0"/>
        </w:rPr>
        <w:tab/>
        <w:t xml:space="preserve">Responsibility of the </w:t>
      </w:r>
      <w:proofErr w:type="spellStart"/>
      <w:r w:rsidRPr="0039339E">
        <w:rPr>
          <w:rFonts w:ascii="Source Sans Pro" w:hAnsi="Source Sans Pro"/>
          <w:snapToGrid w:val="0"/>
        </w:rPr>
        <w:t>AcSB</w:t>
      </w:r>
      <w:proofErr w:type="spellEnd"/>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29.</w:t>
      </w:r>
      <w:r w:rsidRPr="0039339E">
        <w:rPr>
          <w:rFonts w:ascii="Source Sans Pro" w:hAnsi="Source Sans Pro"/>
          <w:snapToGrid w:val="0"/>
        </w:rPr>
        <w:tab/>
        <w:t xml:space="preserve">Oversight of </w:t>
      </w:r>
      <w:proofErr w:type="spellStart"/>
      <w:r w:rsidRPr="0039339E">
        <w:rPr>
          <w:rFonts w:ascii="Source Sans Pro" w:hAnsi="Source Sans Pro"/>
          <w:snapToGrid w:val="0"/>
        </w:rPr>
        <w:t>AcSB</w:t>
      </w:r>
      <w:proofErr w:type="spellEnd"/>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30.</w:t>
      </w:r>
      <w:r w:rsidRPr="0039339E">
        <w:rPr>
          <w:rFonts w:ascii="Source Sans Pro" w:hAnsi="Source Sans Pro"/>
          <w:snapToGrid w:val="0"/>
        </w:rPr>
        <w:tab/>
        <w:t>Authority over accounting standards in the U.S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31.</w:t>
      </w:r>
      <w:r w:rsidRPr="0039339E">
        <w:rPr>
          <w:rFonts w:ascii="Source Sans Pro" w:hAnsi="Source Sans Pro"/>
          <w:snapToGrid w:val="0"/>
        </w:rPr>
        <w:tab/>
        <w:t>Development of financial reporting standards in Canada</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32.</w:t>
      </w:r>
      <w:r w:rsidRPr="0039339E">
        <w:rPr>
          <w:rFonts w:ascii="Source Sans Pro" w:hAnsi="Source Sans Pro"/>
          <w:snapToGrid w:val="0"/>
        </w:rPr>
        <w:tab/>
        <w:t>Adoption of IFRS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33.</w:t>
      </w:r>
      <w:r w:rsidRPr="0039339E">
        <w:rPr>
          <w:rFonts w:ascii="Source Sans Pro" w:hAnsi="Source Sans Pro"/>
          <w:snapToGrid w:val="0"/>
        </w:rPr>
        <w:tab/>
        <w:t>Activities and authority of the Ontario Securities Commission (OSC)</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b</w:t>
      </w:r>
      <w:r w:rsidRPr="0039339E">
        <w:rPr>
          <w:rFonts w:ascii="Source Sans Pro" w:hAnsi="Source Sans Pro"/>
          <w:snapToGrid w:val="0"/>
        </w:rPr>
        <w:tab/>
        <w:t>34.</w:t>
      </w:r>
      <w:r w:rsidRPr="0039339E">
        <w:rPr>
          <w:rFonts w:ascii="Source Sans Pro" w:hAnsi="Source Sans Pro"/>
          <w:snapToGrid w:val="0"/>
        </w:rPr>
        <w:tab/>
        <w:t>Use of ASPE</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35.</w:t>
      </w:r>
      <w:r w:rsidRPr="0039339E">
        <w:rPr>
          <w:rFonts w:ascii="Source Sans Pro" w:hAnsi="Source Sans Pro"/>
          <w:snapToGrid w:val="0"/>
        </w:rPr>
        <w:tab/>
        <w:t>IASB’s standard-setting process</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36.</w:t>
      </w:r>
      <w:r w:rsidRPr="0039339E">
        <w:rPr>
          <w:rFonts w:ascii="Source Sans Pro" w:hAnsi="Source Sans Pro"/>
          <w:snapToGrid w:val="0"/>
        </w:rPr>
        <w:tab/>
        <w:t>Primary sources of GAAP under ASPE</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37.</w:t>
      </w:r>
      <w:r w:rsidRPr="0039339E">
        <w:rPr>
          <w:rFonts w:ascii="Source Sans Pro" w:hAnsi="Source Sans Pro"/>
          <w:snapToGrid w:val="0"/>
        </w:rPr>
        <w:tab/>
        <w:t>Sources of GAAP</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d</w:t>
      </w:r>
      <w:r w:rsidRPr="0039339E">
        <w:rPr>
          <w:rFonts w:ascii="Source Sans Pro" w:hAnsi="Source Sans Pro"/>
          <w:snapToGrid w:val="0"/>
        </w:rPr>
        <w:tab/>
        <w:t xml:space="preserve">38. </w:t>
      </w:r>
      <w:r w:rsidRPr="0039339E">
        <w:rPr>
          <w:rFonts w:ascii="Source Sans Pro" w:hAnsi="Source Sans Pro"/>
          <w:snapToGrid w:val="0"/>
        </w:rPr>
        <w:tab/>
        <w:t>Exercise of professional judgement</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39.</w:t>
      </w:r>
      <w:r w:rsidRPr="0039339E">
        <w:rPr>
          <w:rFonts w:ascii="Source Sans Pro" w:hAnsi="Source Sans Pro"/>
          <w:snapToGrid w:val="0"/>
        </w:rPr>
        <w:tab/>
        <w:t>Rules-based vs. principles-based approach</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40.</w:t>
      </w:r>
      <w:r w:rsidRPr="0039339E">
        <w:rPr>
          <w:rFonts w:ascii="Source Sans Pro" w:hAnsi="Source Sans Pro"/>
          <w:snapToGrid w:val="0"/>
        </w:rPr>
        <w:tab/>
        <w:t>Comparison of Canadian GAAP and U.S. GAAP</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lastRenderedPageBreak/>
        <w:tab/>
        <w:t>b</w:t>
      </w:r>
      <w:r w:rsidRPr="0039339E">
        <w:rPr>
          <w:rFonts w:ascii="Source Sans Pro" w:hAnsi="Source Sans Pro"/>
          <w:snapToGrid w:val="0"/>
        </w:rPr>
        <w:tab/>
        <w:t>41.</w:t>
      </w:r>
      <w:r w:rsidRPr="0039339E">
        <w:rPr>
          <w:rFonts w:ascii="Source Sans Pro" w:hAnsi="Source Sans Pro"/>
          <w:snapToGrid w:val="0"/>
        </w:rPr>
        <w:tab/>
        <w:t>SOX</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42.</w:t>
      </w:r>
      <w:r w:rsidRPr="0039339E">
        <w:rPr>
          <w:rFonts w:ascii="Source Sans Pro" w:hAnsi="Source Sans Pro"/>
          <w:snapToGrid w:val="0"/>
        </w:rPr>
        <w:tab/>
        <w:t>Advancement of technology on financial reporting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a</w:t>
      </w:r>
      <w:r w:rsidRPr="0039339E">
        <w:rPr>
          <w:rFonts w:ascii="Source Sans Pro" w:hAnsi="Source Sans Pro"/>
          <w:snapToGrid w:val="0"/>
        </w:rPr>
        <w:tab/>
        <w:t>43.</w:t>
      </w:r>
      <w:r w:rsidRPr="0039339E">
        <w:rPr>
          <w:rFonts w:ascii="Source Sans Pro" w:hAnsi="Source Sans Pro"/>
          <w:snapToGrid w:val="0"/>
        </w:rPr>
        <w:tab/>
        <w:t>IASB principles regarding funding</w:t>
      </w:r>
    </w:p>
    <w:p w:rsidR="00FC2124" w:rsidRPr="0039339E" w:rsidRDefault="00FC2124" w:rsidP="00FC2124">
      <w:pPr>
        <w:tabs>
          <w:tab w:val="left" w:pos="426"/>
          <w:tab w:val="center" w:pos="1560"/>
          <w:tab w:val="left" w:pos="2127"/>
        </w:tabs>
        <w:rPr>
          <w:rFonts w:ascii="Source Sans Pro" w:hAnsi="Source Sans Pro"/>
          <w:snapToGrid w:val="0"/>
        </w:rPr>
      </w:pPr>
      <w:r w:rsidRPr="0039339E">
        <w:rPr>
          <w:rFonts w:ascii="Source Sans Pro" w:hAnsi="Source Sans Pro"/>
          <w:snapToGrid w:val="0"/>
        </w:rPr>
        <w:tab/>
        <w:t>c</w:t>
      </w:r>
      <w:r w:rsidRPr="0039339E">
        <w:rPr>
          <w:rFonts w:ascii="Source Sans Pro" w:hAnsi="Source Sans Pro"/>
          <w:snapToGrid w:val="0"/>
        </w:rPr>
        <w:tab/>
        <w:t>44.</w:t>
      </w:r>
      <w:r w:rsidRPr="0039339E">
        <w:rPr>
          <w:rFonts w:ascii="Source Sans Pro" w:hAnsi="Source Sans Pro"/>
          <w:snapToGrid w:val="0"/>
        </w:rPr>
        <w:tab/>
        <w:t>Rules-based GAAP body of knowledge</w:t>
      </w:r>
    </w:p>
    <w:p w:rsidR="0039339E" w:rsidRPr="0039339E" w:rsidRDefault="0039339E" w:rsidP="00225B74">
      <w:pPr>
        <w:jc w:val="center"/>
        <w:rPr>
          <w:rFonts w:ascii="Source Sans Pro" w:hAnsi="Source Sans Pro"/>
          <w:b/>
          <w:snapToGrid w:val="0"/>
          <w:sz w:val="28"/>
          <w:szCs w:val="28"/>
        </w:rPr>
      </w:pPr>
    </w:p>
    <w:p w:rsidR="00225B74" w:rsidRPr="0039339E" w:rsidRDefault="00225B74" w:rsidP="00225B74">
      <w:pPr>
        <w:jc w:val="center"/>
        <w:rPr>
          <w:rFonts w:ascii="Source Sans Pro" w:hAnsi="Source Sans Pro"/>
          <w:b/>
          <w:caps/>
          <w:snapToGrid w:val="0"/>
          <w:sz w:val="28"/>
          <w:szCs w:val="28"/>
        </w:rPr>
      </w:pPr>
      <w:r w:rsidRPr="0039339E">
        <w:rPr>
          <w:rFonts w:ascii="Source Sans Pro" w:hAnsi="Source Sans Pro"/>
          <w:b/>
          <w:snapToGrid w:val="0"/>
          <w:sz w:val="28"/>
          <w:szCs w:val="28"/>
        </w:rPr>
        <w:t>E</w:t>
      </w:r>
      <w:r w:rsidRPr="0039339E">
        <w:rPr>
          <w:rFonts w:ascii="Source Sans Pro" w:hAnsi="Source Sans Pro"/>
          <w:b/>
          <w:caps/>
          <w:snapToGrid w:val="0"/>
          <w:sz w:val="28"/>
          <w:szCs w:val="28"/>
        </w:rPr>
        <w:t>xercises</w:t>
      </w:r>
    </w:p>
    <w:p w:rsidR="00225B74" w:rsidRPr="0039339E" w:rsidRDefault="00225B74" w:rsidP="005A6C99">
      <w:pPr>
        <w:pStyle w:val="NoSpacing"/>
        <w:jc w:val="center"/>
        <w:rPr>
          <w:rFonts w:ascii="Source Sans Pro" w:hAnsi="Source Sans Pro"/>
          <w:b/>
          <w:snapToGrid w:val="0"/>
          <w:sz w:val="28"/>
        </w:rPr>
      </w:pPr>
    </w:p>
    <w:p w:rsidR="00225B74" w:rsidRPr="0039339E" w:rsidRDefault="00225B74" w:rsidP="00225B74">
      <w:pPr>
        <w:tabs>
          <w:tab w:val="left" w:pos="1440"/>
        </w:tabs>
        <w:rPr>
          <w:rFonts w:ascii="Source Sans Pro" w:hAnsi="Source Sans Pro"/>
          <w:b/>
          <w:snapToGrid w:val="0"/>
          <w:sz w:val="28"/>
        </w:rPr>
      </w:pPr>
      <w:r w:rsidRPr="0039339E">
        <w:rPr>
          <w:rFonts w:ascii="Source Sans Pro" w:hAnsi="Source Sans Pro"/>
          <w:b/>
          <w:snapToGrid w:val="0"/>
        </w:rPr>
        <w:t>Item</w:t>
      </w:r>
      <w:r w:rsidRPr="0039339E">
        <w:rPr>
          <w:rFonts w:ascii="Source Sans Pro" w:hAnsi="Source Sans Pro"/>
          <w:b/>
          <w:snapToGrid w:val="0"/>
        </w:rPr>
        <w:tab/>
        <w:t>Description</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E1-45</w:t>
      </w:r>
      <w:r w:rsidRPr="0039339E">
        <w:rPr>
          <w:rFonts w:ascii="Source Sans Pro" w:hAnsi="Source Sans Pro"/>
          <w:snapToGrid w:val="0"/>
        </w:rPr>
        <w:tab/>
        <w:t>Effective capital allocation</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E1-46</w:t>
      </w:r>
      <w:r w:rsidRPr="0039339E">
        <w:rPr>
          <w:rFonts w:ascii="Source Sans Pro" w:hAnsi="Source Sans Pro"/>
          <w:snapToGrid w:val="0"/>
        </w:rPr>
        <w:tab/>
        <w:t>Financial statements in practice and theory</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E1-47</w:t>
      </w:r>
      <w:r w:rsidRPr="0039339E">
        <w:rPr>
          <w:rFonts w:ascii="Source Sans Pro" w:hAnsi="Source Sans Pro"/>
          <w:snapToGrid w:val="0"/>
        </w:rPr>
        <w:tab/>
        <w:t>Stakeholders in the financial reporting environment</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E1-48</w:t>
      </w:r>
      <w:r w:rsidRPr="0039339E">
        <w:rPr>
          <w:rFonts w:ascii="Source Sans Pro" w:hAnsi="Source Sans Pro"/>
          <w:snapToGrid w:val="0"/>
        </w:rPr>
        <w:tab/>
      </w:r>
      <w:r w:rsidR="00B751B3" w:rsidRPr="0039339E">
        <w:rPr>
          <w:rFonts w:ascii="Source Sans Pro" w:hAnsi="Source Sans Pro"/>
          <w:snapToGrid w:val="0"/>
        </w:rPr>
        <w:t>Sources of capital and stages of company growth</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E1-49</w:t>
      </w:r>
      <w:r w:rsidRPr="0039339E">
        <w:rPr>
          <w:rFonts w:ascii="Source Sans Pro" w:hAnsi="Source Sans Pro"/>
          <w:snapToGrid w:val="0"/>
        </w:rPr>
        <w:tab/>
        <w:t>Objectives of financial reporting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E1-50</w:t>
      </w:r>
      <w:r w:rsidRPr="0039339E">
        <w:rPr>
          <w:rFonts w:ascii="Source Sans Pro" w:hAnsi="Source Sans Pro"/>
          <w:snapToGrid w:val="0"/>
        </w:rPr>
        <w:tab/>
        <w:t>Traditional users vs. others</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E1-51</w:t>
      </w:r>
      <w:r w:rsidRPr="0039339E">
        <w:rPr>
          <w:rFonts w:ascii="Source Sans Pro" w:hAnsi="Source Sans Pro"/>
          <w:snapToGrid w:val="0"/>
        </w:rPr>
        <w:tab/>
        <w:t>Imperfection of the stakeholder ecosystem</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E1-52</w:t>
      </w:r>
      <w:r w:rsidRPr="0039339E">
        <w:rPr>
          <w:rFonts w:ascii="Source Sans Pro" w:hAnsi="Source Sans Pro"/>
          <w:snapToGrid w:val="0"/>
        </w:rPr>
        <w:tab/>
        <w:t>Entity vs. proprietary perspective</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E1-53</w:t>
      </w:r>
      <w:r w:rsidRPr="0039339E">
        <w:rPr>
          <w:rFonts w:ascii="Source Sans Pro" w:hAnsi="Source Sans Pro"/>
          <w:snapToGrid w:val="0"/>
        </w:rPr>
        <w:tab/>
        <w:t>User needs</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E1-54</w:t>
      </w:r>
      <w:r w:rsidRPr="0039339E">
        <w:rPr>
          <w:rFonts w:ascii="Source Sans Pro" w:hAnsi="Source Sans Pro"/>
          <w:snapToGrid w:val="0"/>
        </w:rPr>
        <w:tab/>
        <w:t>The decision-usefulness approach to financial reporting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E1-55</w:t>
      </w:r>
      <w:r w:rsidRPr="0039339E">
        <w:rPr>
          <w:rFonts w:ascii="Source Sans Pro" w:hAnsi="Source Sans Pro"/>
          <w:snapToGrid w:val="0"/>
        </w:rPr>
        <w:tab/>
        <w:t>Merits of accrual- vs. cash-basis accounting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E1-56</w:t>
      </w:r>
      <w:r w:rsidRPr="0039339E">
        <w:rPr>
          <w:rFonts w:ascii="Source Sans Pro" w:hAnsi="Source Sans Pro"/>
          <w:snapToGrid w:val="0"/>
        </w:rPr>
        <w:tab/>
        <w:t>Information asymmetry</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E1-57</w:t>
      </w:r>
      <w:r w:rsidRPr="0039339E">
        <w:rPr>
          <w:rFonts w:ascii="Source Sans Pro" w:hAnsi="Source Sans Pro"/>
          <w:snapToGrid w:val="0"/>
        </w:rPr>
        <w:tab/>
        <w:t>Maintaining competitive advantage</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E1-58</w:t>
      </w:r>
      <w:r w:rsidRPr="0039339E">
        <w:rPr>
          <w:rFonts w:ascii="Source Sans Pro" w:hAnsi="Source Sans Pro"/>
          <w:snapToGrid w:val="0"/>
        </w:rPr>
        <w:tab/>
        <w:t>Management bias in financial statement presentation</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E1-59</w:t>
      </w:r>
      <w:r w:rsidR="0039339E" w:rsidRPr="0039339E">
        <w:rPr>
          <w:rFonts w:ascii="Source Sans Pro" w:hAnsi="Source Sans Pro"/>
          <w:snapToGrid w:val="0"/>
        </w:rPr>
        <w:tab/>
      </w:r>
      <w:r w:rsidRPr="0039339E">
        <w:rPr>
          <w:rFonts w:ascii="Source Sans Pro" w:hAnsi="Source Sans Pro"/>
          <w:snapToGrid w:val="0"/>
        </w:rPr>
        <w:t>Financial versus managerial accounting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E1-60</w:t>
      </w:r>
      <w:r w:rsidRPr="0039339E">
        <w:rPr>
          <w:rFonts w:ascii="Source Sans Pro" w:hAnsi="Source Sans Pro"/>
          <w:snapToGrid w:val="0"/>
        </w:rPr>
        <w:tab/>
        <w:t>Role of securities commissions and stock exchanges</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E1-61</w:t>
      </w:r>
      <w:r w:rsidRPr="0039339E">
        <w:rPr>
          <w:rFonts w:ascii="Source Sans Pro" w:hAnsi="Source Sans Pro"/>
          <w:snapToGrid w:val="0"/>
        </w:rPr>
        <w:tab/>
        <w:t>Standard setting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E1-62</w:t>
      </w:r>
      <w:r w:rsidRPr="0039339E">
        <w:rPr>
          <w:rFonts w:ascii="Source Sans Pro" w:hAnsi="Source Sans Pro"/>
          <w:snapToGrid w:val="0"/>
        </w:rPr>
        <w:tab/>
        <w:t>Purpose of accounting standards</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E1-63</w:t>
      </w:r>
      <w:r w:rsidRPr="0039339E">
        <w:rPr>
          <w:rFonts w:ascii="Source Sans Pro" w:hAnsi="Source Sans Pro"/>
          <w:snapToGrid w:val="0"/>
        </w:rPr>
        <w:tab/>
        <w:t>ASPE vs. IFRS</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E1-64</w:t>
      </w:r>
      <w:r w:rsidR="0039339E" w:rsidRPr="0039339E">
        <w:rPr>
          <w:rFonts w:ascii="Source Sans Pro" w:hAnsi="Source Sans Pro"/>
          <w:snapToGrid w:val="0"/>
        </w:rPr>
        <w:tab/>
      </w:r>
      <w:r w:rsidRPr="0039339E">
        <w:rPr>
          <w:rFonts w:ascii="Source Sans Pro" w:hAnsi="Source Sans Pro"/>
          <w:snapToGrid w:val="0"/>
        </w:rPr>
        <w:t>IFRS Discussion Group</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E1-65</w:t>
      </w:r>
      <w:r w:rsidRPr="0039339E">
        <w:rPr>
          <w:rFonts w:ascii="Source Sans Pro" w:hAnsi="Source Sans Pro"/>
          <w:snapToGrid w:val="0"/>
        </w:rPr>
        <w:tab/>
        <w:t>Sources of GAAP</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E1-66</w:t>
      </w:r>
      <w:r w:rsidRPr="0039339E">
        <w:rPr>
          <w:rFonts w:ascii="Source Sans Pro" w:hAnsi="Source Sans Pro"/>
          <w:snapToGrid w:val="0"/>
        </w:rPr>
        <w:tab/>
        <w:t>Sources of GAAP</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E1-67</w:t>
      </w:r>
      <w:r w:rsidRPr="0039339E">
        <w:rPr>
          <w:rFonts w:ascii="Source Sans Pro" w:hAnsi="Source Sans Pro"/>
          <w:snapToGrid w:val="0"/>
        </w:rPr>
        <w:tab/>
        <w:t>Professional judgement</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E1-68</w:t>
      </w:r>
      <w:r w:rsidRPr="0039339E">
        <w:rPr>
          <w:rFonts w:ascii="Source Sans Pro" w:hAnsi="Source Sans Pro"/>
          <w:snapToGrid w:val="0"/>
        </w:rPr>
        <w:tab/>
        <w:t>SOX and standard setting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E1-69</w:t>
      </w:r>
      <w:r w:rsidRPr="0039339E">
        <w:rPr>
          <w:rFonts w:ascii="Source Sans Pro" w:hAnsi="Source Sans Pro"/>
          <w:snapToGrid w:val="0"/>
        </w:rPr>
        <w:tab/>
        <w:t>Challenges facing financial reporting</w:t>
      </w:r>
    </w:p>
    <w:p w:rsidR="00225B74" w:rsidRPr="0039339E" w:rsidRDefault="00225B74" w:rsidP="00225B74">
      <w:pPr>
        <w:tabs>
          <w:tab w:val="left" w:pos="1440"/>
        </w:tabs>
        <w:rPr>
          <w:rFonts w:ascii="Source Sans Pro" w:hAnsi="Source Sans Pro"/>
        </w:rPr>
      </w:pPr>
      <w:r w:rsidRPr="0039339E">
        <w:rPr>
          <w:rFonts w:ascii="Source Sans Pro" w:hAnsi="Source Sans Pro"/>
          <w:snapToGrid w:val="0"/>
        </w:rPr>
        <w:t>E1-70</w:t>
      </w:r>
      <w:r w:rsidRPr="0039339E">
        <w:rPr>
          <w:rFonts w:ascii="Source Sans Pro" w:hAnsi="Source Sans Pro"/>
          <w:snapToGrid w:val="0"/>
        </w:rPr>
        <w:tab/>
      </w:r>
      <w:r w:rsidRPr="0039339E">
        <w:rPr>
          <w:rFonts w:ascii="Source Sans Pro" w:hAnsi="Source Sans Pro"/>
        </w:rPr>
        <w:t>Role of executives and management in a post-SOX world</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E1-71</w:t>
      </w:r>
      <w:r w:rsidRPr="0039339E">
        <w:rPr>
          <w:rFonts w:ascii="Source Sans Pro" w:hAnsi="Source Sans Pro"/>
          <w:snapToGrid w:val="0"/>
        </w:rPr>
        <w:tab/>
        <w:t>Technology and financial information</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E1-72</w:t>
      </w:r>
      <w:r w:rsidR="0039339E" w:rsidRPr="0039339E">
        <w:rPr>
          <w:rFonts w:ascii="Source Sans Pro" w:hAnsi="Source Sans Pro"/>
          <w:snapToGrid w:val="0"/>
        </w:rPr>
        <w:tab/>
      </w:r>
      <w:r w:rsidRPr="0039339E">
        <w:rPr>
          <w:rFonts w:ascii="Source Sans Pro" w:hAnsi="Source Sans Pro"/>
          <w:snapToGrid w:val="0"/>
        </w:rPr>
        <w:t>Extensible business reporting</w:t>
      </w:r>
    </w:p>
    <w:p w:rsidR="00225B74" w:rsidRPr="0039339E" w:rsidRDefault="00225B74" w:rsidP="00225B74">
      <w:pPr>
        <w:tabs>
          <w:tab w:val="left" w:pos="1440"/>
        </w:tabs>
        <w:rPr>
          <w:rFonts w:ascii="Source Sans Pro" w:hAnsi="Source Sans Pro"/>
          <w:snapToGrid w:val="0"/>
        </w:rPr>
      </w:pPr>
      <w:r w:rsidRPr="0039339E">
        <w:rPr>
          <w:rFonts w:ascii="Source Sans Pro" w:hAnsi="Source Sans Pro"/>
          <w:snapToGrid w:val="0"/>
        </w:rPr>
        <w:t>E1-73</w:t>
      </w:r>
      <w:r w:rsidR="0039339E" w:rsidRPr="0039339E">
        <w:rPr>
          <w:rFonts w:ascii="Source Sans Pro" w:hAnsi="Source Sans Pro"/>
          <w:snapToGrid w:val="0"/>
        </w:rPr>
        <w:tab/>
      </w:r>
      <w:r w:rsidRPr="0039339E">
        <w:rPr>
          <w:rFonts w:ascii="Source Sans Pro" w:hAnsi="Source Sans Pro"/>
          <w:snapToGrid w:val="0"/>
        </w:rPr>
        <w:t>IFRS taxonomy</w:t>
      </w:r>
    </w:p>
    <w:p w:rsidR="00225B74" w:rsidRPr="0039339E" w:rsidRDefault="00225B74" w:rsidP="00225B74">
      <w:pPr>
        <w:rPr>
          <w:rFonts w:ascii="Source Sans Pro" w:hAnsi="Source Sans Pro"/>
        </w:rPr>
      </w:pPr>
      <w:r w:rsidRPr="0039339E">
        <w:rPr>
          <w:rFonts w:ascii="Source Sans Pro" w:hAnsi="Source Sans Pro"/>
          <w:snapToGrid w:val="0"/>
        </w:rPr>
        <w:t>E1-74</w:t>
      </w:r>
      <w:r w:rsidR="00B751B3" w:rsidRPr="0039339E">
        <w:rPr>
          <w:rFonts w:ascii="Source Sans Pro" w:hAnsi="Source Sans Pro"/>
          <w:snapToGrid w:val="0"/>
        </w:rPr>
        <w:tab/>
      </w:r>
      <w:r w:rsidR="00B751B3" w:rsidRPr="0039339E">
        <w:rPr>
          <w:rFonts w:ascii="Source Sans Pro" w:hAnsi="Source Sans Pro"/>
          <w:snapToGrid w:val="0"/>
        </w:rPr>
        <w:tab/>
      </w:r>
      <w:r w:rsidRPr="0039339E">
        <w:rPr>
          <w:rFonts w:ascii="Source Sans Pro" w:hAnsi="Source Sans Pro"/>
          <w:snapToGrid w:val="0"/>
        </w:rPr>
        <w:t xml:space="preserve">Principles- versus rules-based approaches  </w:t>
      </w:r>
    </w:p>
    <w:p w:rsidR="00225B74" w:rsidRPr="0039339E" w:rsidRDefault="00225B74" w:rsidP="005A6C99">
      <w:pPr>
        <w:pStyle w:val="NoSpacing"/>
        <w:jc w:val="center"/>
        <w:rPr>
          <w:rFonts w:ascii="Source Sans Pro" w:hAnsi="Source Sans Pro"/>
          <w:b/>
          <w:snapToGrid w:val="0"/>
          <w:sz w:val="28"/>
        </w:rPr>
      </w:pPr>
    </w:p>
    <w:p w:rsidR="00225B74" w:rsidRPr="0039339E" w:rsidRDefault="00225B74" w:rsidP="00503E79">
      <w:pPr>
        <w:pStyle w:val="NoSpacing"/>
        <w:jc w:val="center"/>
        <w:rPr>
          <w:rFonts w:ascii="Source Sans Pro" w:hAnsi="Source Sans Pro"/>
          <w:b/>
          <w:snapToGrid w:val="0"/>
          <w:sz w:val="28"/>
        </w:rPr>
      </w:pPr>
      <w:r w:rsidRPr="0039339E">
        <w:rPr>
          <w:rFonts w:ascii="Source Sans Pro" w:hAnsi="Source Sans Pro"/>
          <w:b/>
          <w:snapToGrid w:val="0"/>
          <w:sz w:val="28"/>
        </w:rPr>
        <w:t>PROBLEMS</w:t>
      </w:r>
    </w:p>
    <w:p w:rsidR="00225B74" w:rsidRPr="0039339E" w:rsidRDefault="0039339E" w:rsidP="0039339E">
      <w:pPr>
        <w:pStyle w:val="NoSpacing"/>
        <w:rPr>
          <w:rFonts w:ascii="Source Sans Pro" w:hAnsi="Source Sans Pro"/>
          <w:snapToGrid w:val="0"/>
          <w:sz w:val="28"/>
          <w:szCs w:val="28"/>
        </w:rPr>
      </w:pPr>
      <w:r w:rsidRPr="0039339E">
        <w:rPr>
          <w:rFonts w:ascii="Source Sans Pro" w:hAnsi="Source Sans Pro"/>
          <w:b/>
          <w:snapToGrid w:val="0"/>
        </w:rPr>
        <w:t>Item</w:t>
      </w:r>
      <w:r w:rsidRPr="0039339E">
        <w:rPr>
          <w:rFonts w:ascii="Source Sans Pro" w:hAnsi="Source Sans Pro"/>
          <w:snapToGrid w:val="0"/>
        </w:rPr>
        <w:t xml:space="preserve"> </w:t>
      </w:r>
      <w:r w:rsidR="009D6A50" w:rsidRPr="0039339E">
        <w:rPr>
          <w:rFonts w:ascii="Source Sans Pro" w:hAnsi="Source Sans Pro"/>
          <w:snapToGrid w:val="0"/>
        </w:rPr>
        <w:tab/>
      </w:r>
      <w:r w:rsidR="009D6A50" w:rsidRPr="0039339E">
        <w:rPr>
          <w:rFonts w:ascii="Source Sans Pro" w:hAnsi="Source Sans Pro"/>
          <w:snapToGrid w:val="0"/>
        </w:rPr>
        <w:tab/>
      </w:r>
      <w:r w:rsidRPr="0039339E">
        <w:rPr>
          <w:rFonts w:ascii="Source Sans Pro" w:hAnsi="Source Sans Pro"/>
          <w:b/>
          <w:snapToGrid w:val="0"/>
        </w:rPr>
        <w:t>Description</w:t>
      </w:r>
    </w:p>
    <w:p w:rsidR="00225B74" w:rsidRPr="0039339E" w:rsidRDefault="00225B74" w:rsidP="009D6A50">
      <w:pPr>
        <w:tabs>
          <w:tab w:val="left" w:pos="1440"/>
        </w:tabs>
        <w:rPr>
          <w:rFonts w:ascii="Source Sans Pro" w:hAnsi="Source Sans Pro"/>
          <w:snapToGrid w:val="0"/>
          <w:szCs w:val="22"/>
        </w:rPr>
      </w:pPr>
      <w:r w:rsidRPr="0039339E">
        <w:rPr>
          <w:rFonts w:ascii="Source Sans Pro" w:hAnsi="Source Sans Pro"/>
          <w:snapToGrid w:val="0"/>
          <w:szCs w:val="22"/>
        </w:rPr>
        <w:t>P1-75</w:t>
      </w:r>
      <w:r w:rsidR="009D6A50" w:rsidRPr="0039339E">
        <w:rPr>
          <w:rFonts w:ascii="Source Sans Pro" w:hAnsi="Source Sans Pro"/>
          <w:snapToGrid w:val="0"/>
        </w:rPr>
        <w:t xml:space="preserve"> </w:t>
      </w:r>
      <w:r w:rsidR="009D6A50" w:rsidRPr="0039339E">
        <w:rPr>
          <w:rFonts w:ascii="Source Sans Pro" w:hAnsi="Source Sans Pro"/>
          <w:snapToGrid w:val="0"/>
        </w:rPr>
        <w:tab/>
      </w:r>
      <w:r w:rsidRPr="0039339E">
        <w:rPr>
          <w:rFonts w:ascii="Source Sans Pro" w:hAnsi="Source Sans Pro"/>
          <w:snapToGrid w:val="0"/>
          <w:szCs w:val="22"/>
        </w:rPr>
        <w:t>U.S. GAAP impact on Canadian GAAP</w:t>
      </w:r>
    </w:p>
    <w:p w:rsidR="00225B74" w:rsidRPr="0039339E" w:rsidRDefault="00225B74" w:rsidP="00225B74">
      <w:pPr>
        <w:tabs>
          <w:tab w:val="left" w:pos="1440"/>
        </w:tabs>
        <w:rPr>
          <w:rFonts w:ascii="Source Sans Pro" w:hAnsi="Source Sans Pro"/>
          <w:szCs w:val="22"/>
        </w:rPr>
      </w:pPr>
      <w:r w:rsidRPr="0039339E">
        <w:rPr>
          <w:rFonts w:ascii="Source Sans Pro" w:hAnsi="Source Sans Pro"/>
          <w:snapToGrid w:val="0"/>
          <w:szCs w:val="22"/>
        </w:rPr>
        <w:t>P1-76</w:t>
      </w:r>
      <w:r w:rsidR="009D6A50" w:rsidRPr="0039339E">
        <w:rPr>
          <w:rFonts w:ascii="Source Sans Pro" w:hAnsi="Source Sans Pro"/>
          <w:snapToGrid w:val="0"/>
        </w:rPr>
        <w:t xml:space="preserve"> </w:t>
      </w:r>
      <w:r w:rsidR="009D6A50" w:rsidRPr="0039339E">
        <w:rPr>
          <w:rFonts w:ascii="Source Sans Pro" w:hAnsi="Source Sans Pro"/>
          <w:snapToGrid w:val="0"/>
        </w:rPr>
        <w:tab/>
      </w:r>
      <w:r w:rsidRPr="0039339E">
        <w:rPr>
          <w:rFonts w:ascii="Source Sans Pro" w:hAnsi="Source Sans Pro"/>
          <w:snapToGrid w:val="0"/>
          <w:szCs w:val="22"/>
        </w:rPr>
        <w:t>Shortcomings of rules-based approach</w:t>
      </w:r>
    </w:p>
    <w:p w:rsidR="00225B74" w:rsidRPr="0039339E" w:rsidRDefault="00225B74" w:rsidP="005A6C99">
      <w:pPr>
        <w:pStyle w:val="NoSpacing"/>
        <w:jc w:val="center"/>
        <w:rPr>
          <w:rFonts w:ascii="Source Sans Pro" w:hAnsi="Source Sans Pro"/>
          <w:b/>
          <w:snapToGrid w:val="0"/>
          <w:sz w:val="28"/>
        </w:rPr>
      </w:pPr>
    </w:p>
    <w:p w:rsidR="00D370C7" w:rsidRPr="0039339E" w:rsidRDefault="00D370C7" w:rsidP="005A6C99">
      <w:pPr>
        <w:pStyle w:val="NoSpacing"/>
        <w:jc w:val="center"/>
        <w:rPr>
          <w:rFonts w:ascii="Source Sans Pro" w:hAnsi="Source Sans Pro"/>
          <w:b/>
          <w:snapToGrid w:val="0"/>
          <w:sz w:val="28"/>
        </w:rPr>
      </w:pPr>
      <w:r w:rsidRPr="0039339E">
        <w:rPr>
          <w:rFonts w:ascii="Source Sans Pro" w:hAnsi="Source Sans Pro"/>
          <w:b/>
          <w:snapToGrid w:val="0"/>
          <w:sz w:val="28"/>
        </w:rPr>
        <w:lastRenderedPageBreak/>
        <w:t>MULTIPLE CHOICE</w:t>
      </w:r>
    </w:p>
    <w:p w:rsidR="00EF6D85" w:rsidRPr="0039339E" w:rsidRDefault="00EF6D85" w:rsidP="005E7297">
      <w:pPr>
        <w:pStyle w:val="NoSpacing"/>
        <w:rPr>
          <w:rFonts w:ascii="Source Sans Pro" w:hAnsi="Source Sans Pro"/>
          <w:sz w:val="24"/>
        </w:rPr>
      </w:pPr>
    </w:p>
    <w:p w:rsidR="00F46315" w:rsidRPr="0039339E" w:rsidRDefault="00F46315" w:rsidP="005E7297">
      <w:pPr>
        <w:pStyle w:val="NoSpacing"/>
        <w:rPr>
          <w:rFonts w:ascii="Source Sans Pro" w:hAnsi="Source Sans Pro"/>
        </w:rPr>
      </w:pPr>
      <w:r w:rsidRPr="0039339E">
        <w:rPr>
          <w:rFonts w:ascii="Source Sans Pro" w:hAnsi="Source Sans Pro"/>
        </w:rPr>
        <w:t>1. The essential characteristic(s) of accounting is (are)</w:t>
      </w:r>
    </w:p>
    <w:p w:rsidR="00F46315" w:rsidRPr="0039339E" w:rsidRDefault="00F46315" w:rsidP="005E7297">
      <w:pPr>
        <w:pStyle w:val="NoSpacing"/>
        <w:rPr>
          <w:rFonts w:ascii="Source Sans Pro" w:hAnsi="Source Sans Pro"/>
        </w:rPr>
      </w:pPr>
      <w:r w:rsidRPr="0039339E">
        <w:rPr>
          <w:rFonts w:ascii="Source Sans Pro" w:hAnsi="Source Sans Pro"/>
        </w:rPr>
        <w:t>a) communication of financial information to interested internal parties only.</w:t>
      </w:r>
    </w:p>
    <w:p w:rsidR="00F46315" w:rsidRPr="0039339E" w:rsidRDefault="00F46315" w:rsidP="005E7297">
      <w:pPr>
        <w:pStyle w:val="NoSpacing"/>
        <w:rPr>
          <w:rFonts w:ascii="Source Sans Pro" w:hAnsi="Source Sans Pro"/>
        </w:rPr>
      </w:pPr>
      <w:r w:rsidRPr="0039339E">
        <w:rPr>
          <w:rFonts w:ascii="Source Sans Pro" w:hAnsi="Source Sans Pro"/>
        </w:rPr>
        <w:t>b) communication of economic information to external parties.</w:t>
      </w:r>
    </w:p>
    <w:p w:rsidR="00F46315" w:rsidRPr="0039339E" w:rsidRDefault="00F46315" w:rsidP="005E7297">
      <w:pPr>
        <w:pStyle w:val="NoSpacing"/>
        <w:rPr>
          <w:rFonts w:ascii="Source Sans Pro" w:hAnsi="Source Sans Pro"/>
        </w:rPr>
      </w:pPr>
      <w:r w:rsidRPr="0039339E">
        <w:rPr>
          <w:rFonts w:ascii="Source Sans Pro" w:hAnsi="Source Sans Pro"/>
        </w:rPr>
        <w:t>c) identification and measurement of financial information only.</w:t>
      </w:r>
    </w:p>
    <w:p w:rsidR="00F46315" w:rsidRPr="0039339E" w:rsidRDefault="00F46315" w:rsidP="005E7297">
      <w:pPr>
        <w:pStyle w:val="NoSpacing"/>
        <w:rPr>
          <w:rFonts w:ascii="Source Sans Pro" w:hAnsi="Source Sans Pro"/>
        </w:rPr>
      </w:pPr>
      <w:r w:rsidRPr="0039339E">
        <w:rPr>
          <w:rFonts w:ascii="Source Sans Pro" w:hAnsi="Source Sans Pro"/>
        </w:rPr>
        <w:t>d) identification, measurement, and communication of financial information.</w:t>
      </w:r>
    </w:p>
    <w:p w:rsidR="00F46315" w:rsidRPr="0039339E" w:rsidRDefault="00F46315" w:rsidP="005E7297">
      <w:pPr>
        <w:pStyle w:val="NoSpacing"/>
        <w:rPr>
          <w:rFonts w:ascii="Source Sans Pro" w:hAnsi="Source Sans Pro"/>
        </w:rPr>
      </w:pPr>
    </w:p>
    <w:p w:rsidR="00F46315" w:rsidRPr="0039339E" w:rsidRDefault="00F46315" w:rsidP="005E7297">
      <w:pPr>
        <w:pStyle w:val="NoSpacing"/>
        <w:rPr>
          <w:rFonts w:ascii="Source Sans Pro" w:hAnsi="Source Sans Pro"/>
        </w:rPr>
      </w:pPr>
      <w:r w:rsidRPr="0039339E">
        <w:rPr>
          <w:rFonts w:ascii="Source Sans Pro" w:hAnsi="Source Sans Pro"/>
        </w:rPr>
        <w:t>Answer: d</w:t>
      </w:r>
    </w:p>
    <w:p w:rsidR="00F46315" w:rsidRPr="0039339E" w:rsidRDefault="00F46315" w:rsidP="005E7297">
      <w:pPr>
        <w:pStyle w:val="NoSpacing"/>
        <w:rPr>
          <w:rFonts w:ascii="Source Sans Pro" w:hAnsi="Source Sans Pro"/>
        </w:rPr>
      </w:pPr>
    </w:p>
    <w:p w:rsidR="00F46315" w:rsidRPr="0039339E" w:rsidRDefault="00F46315" w:rsidP="005E7297">
      <w:pPr>
        <w:pStyle w:val="NoSpacing"/>
        <w:rPr>
          <w:rFonts w:ascii="Source Sans Pro" w:hAnsi="Source Sans Pro"/>
        </w:rPr>
      </w:pPr>
      <w:r w:rsidRPr="0039339E">
        <w:rPr>
          <w:rFonts w:ascii="Source Sans Pro" w:hAnsi="Source Sans Pro"/>
        </w:rPr>
        <w:t>Difficulty: Easy</w:t>
      </w:r>
    </w:p>
    <w:p w:rsidR="00F46315" w:rsidRPr="0039339E" w:rsidRDefault="00F46315"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F46315" w:rsidRPr="0039339E" w:rsidRDefault="00F46315"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F46315" w:rsidRPr="0039339E" w:rsidRDefault="00F46315" w:rsidP="005E7297">
      <w:pPr>
        <w:pStyle w:val="NoSpacing"/>
        <w:rPr>
          <w:rFonts w:ascii="Source Sans Pro" w:hAnsi="Source Sans Pro"/>
        </w:rPr>
      </w:pPr>
      <w:r w:rsidRPr="0039339E">
        <w:rPr>
          <w:rFonts w:ascii="Source Sans Pro" w:hAnsi="Source Sans Pro"/>
        </w:rPr>
        <w:t>CPA: Financial Reporting</w:t>
      </w:r>
    </w:p>
    <w:p w:rsidR="00D370C7" w:rsidRPr="0039339E" w:rsidRDefault="00F46315"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F46315" w:rsidRPr="0039339E" w:rsidRDefault="001C30CE" w:rsidP="005E7297">
      <w:pPr>
        <w:pStyle w:val="NoSpacing"/>
        <w:rPr>
          <w:rFonts w:ascii="Source Sans Pro" w:hAnsi="Source Sans Pro"/>
        </w:rPr>
      </w:pPr>
      <w:r w:rsidRPr="0039339E">
        <w:rPr>
          <w:rFonts w:ascii="Source Sans Pro" w:hAnsi="Source Sans Pro"/>
        </w:rPr>
        <w:t>AACSB: Communication</w:t>
      </w:r>
    </w:p>
    <w:p w:rsidR="00F46315" w:rsidRPr="0039339E" w:rsidRDefault="00F46315" w:rsidP="005E7297">
      <w:pPr>
        <w:pStyle w:val="NoSpacing"/>
        <w:rPr>
          <w:rFonts w:ascii="Source Sans Pro" w:hAnsi="Source Sans Pro"/>
        </w:rPr>
      </w:pP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2. Financial accounting is concerned with the process that culminates in</w:t>
      </w: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a) the preparation of financial reports.</w:t>
      </w: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b) specialized reports for inventory management and control.</w:t>
      </w: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c) specialized reports for income tax calculation and recognition.</w:t>
      </w: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d) reports on changes in stock prices and future estimates of market position.</w:t>
      </w:r>
    </w:p>
    <w:p w:rsidR="00F46315" w:rsidRPr="0039339E" w:rsidRDefault="00F46315" w:rsidP="005E7297">
      <w:pPr>
        <w:pStyle w:val="NoSpacing"/>
        <w:rPr>
          <w:rFonts w:ascii="Source Sans Pro" w:hAnsi="Source Sans Pro"/>
          <w:snapToGrid w:val="0"/>
        </w:rPr>
      </w:pP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Answer: a</w:t>
      </w:r>
    </w:p>
    <w:p w:rsidR="00F46315" w:rsidRPr="0039339E" w:rsidRDefault="00F46315" w:rsidP="005E7297">
      <w:pPr>
        <w:pStyle w:val="NoSpacing"/>
        <w:rPr>
          <w:rFonts w:ascii="Source Sans Pro" w:hAnsi="Source Sans Pro"/>
          <w:snapToGrid w:val="0"/>
        </w:rPr>
      </w:pPr>
    </w:p>
    <w:p w:rsidR="00F46315" w:rsidRPr="0039339E" w:rsidRDefault="00F46315" w:rsidP="005E7297">
      <w:pPr>
        <w:pStyle w:val="NoSpacing"/>
        <w:rPr>
          <w:rFonts w:ascii="Source Sans Pro" w:hAnsi="Source Sans Pro"/>
          <w:snapToGrid w:val="0"/>
        </w:rPr>
      </w:pPr>
      <w:r w:rsidRPr="0039339E">
        <w:rPr>
          <w:rFonts w:ascii="Source Sans Pro" w:hAnsi="Source Sans Pro"/>
          <w:snapToGrid w:val="0"/>
        </w:rPr>
        <w:t>Difficulty: Easy</w:t>
      </w:r>
    </w:p>
    <w:p w:rsidR="00F46315" w:rsidRPr="0039339E" w:rsidRDefault="00F46315"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F46315" w:rsidRPr="0039339E" w:rsidRDefault="00F46315"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F46315" w:rsidRPr="0039339E" w:rsidRDefault="00F46315" w:rsidP="005E7297">
      <w:pPr>
        <w:pStyle w:val="NoSpacing"/>
        <w:rPr>
          <w:rFonts w:ascii="Source Sans Pro" w:hAnsi="Source Sans Pro" w:cs="Times New Roman"/>
          <w:snapToGrid w:val="0"/>
        </w:rPr>
      </w:pPr>
      <w:r w:rsidRPr="0039339E">
        <w:rPr>
          <w:rFonts w:ascii="Source Sans Pro" w:hAnsi="Source Sans Pro"/>
          <w:snapToGrid w:val="0"/>
        </w:rPr>
        <w:t>CPA: Financial Reporting</w:t>
      </w:r>
    </w:p>
    <w:p w:rsidR="00F46315" w:rsidRPr="0039339E" w:rsidRDefault="00F46315" w:rsidP="005E7297">
      <w:pPr>
        <w:pStyle w:val="NoSpacing"/>
        <w:rPr>
          <w:rFonts w:ascii="Source Sans Pro" w:hAnsi="Source Sans Pro"/>
          <w:snapToGrid w:val="0"/>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Knowledge</w:t>
      </w:r>
    </w:p>
    <w:p w:rsidR="00AF583A" w:rsidRPr="0039339E" w:rsidRDefault="00AF583A" w:rsidP="005E7297">
      <w:pPr>
        <w:pStyle w:val="NoSpacing"/>
        <w:rPr>
          <w:rFonts w:ascii="Source Sans Pro" w:hAnsi="Source Sans Pro"/>
        </w:rPr>
      </w:pPr>
      <w:r w:rsidRPr="0039339E">
        <w:rPr>
          <w:rFonts w:ascii="Source Sans Pro" w:hAnsi="Source Sans Pro"/>
        </w:rPr>
        <w:t>AACSB: Analytic</w:t>
      </w:r>
    </w:p>
    <w:p w:rsidR="00AF583A" w:rsidRPr="0039339E" w:rsidRDefault="00AF583A" w:rsidP="005E7297">
      <w:pPr>
        <w:pStyle w:val="NoSpacing"/>
        <w:rPr>
          <w:rFonts w:ascii="Source Sans Pro" w:hAnsi="Source Sans Pro"/>
        </w:rPr>
      </w:pPr>
    </w:p>
    <w:p w:rsidR="00AF583A" w:rsidRPr="0039339E" w:rsidRDefault="00B705B5" w:rsidP="005E7297">
      <w:pPr>
        <w:pStyle w:val="NoSpacing"/>
        <w:rPr>
          <w:rFonts w:ascii="Source Sans Pro" w:hAnsi="Source Sans Pro"/>
        </w:rPr>
      </w:pPr>
      <w:r w:rsidRPr="0039339E">
        <w:rPr>
          <w:rFonts w:ascii="Source Sans Pro" w:hAnsi="Source Sans Pro"/>
        </w:rPr>
        <w:t>3.</w:t>
      </w:r>
      <w:r w:rsidR="00AF583A" w:rsidRPr="0039339E">
        <w:rPr>
          <w:rFonts w:ascii="Source Sans Pro" w:hAnsi="Source Sans Pro"/>
        </w:rPr>
        <w:t xml:space="preserve"> Financial accounting can be broadly defined as the area of accounting that prepares financial statements to be used</w:t>
      </w:r>
    </w:p>
    <w:p w:rsidR="00AF583A" w:rsidRPr="0039339E" w:rsidRDefault="00AF583A" w:rsidP="005E7297">
      <w:pPr>
        <w:pStyle w:val="NoSpacing"/>
        <w:rPr>
          <w:rFonts w:ascii="Source Sans Pro" w:hAnsi="Source Sans Pro"/>
        </w:rPr>
      </w:pPr>
      <w:r w:rsidRPr="0039339E">
        <w:rPr>
          <w:rFonts w:ascii="Source Sans Pro" w:hAnsi="Source Sans Pro"/>
        </w:rPr>
        <w:t>a) by parties internal to the business enterprise only.</w:t>
      </w:r>
    </w:p>
    <w:p w:rsidR="00AF583A" w:rsidRPr="0039339E" w:rsidRDefault="00AF583A" w:rsidP="005E7297">
      <w:pPr>
        <w:pStyle w:val="NoSpacing"/>
        <w:rPr>
          <w:rFonts w:ascii="Source Sans Pro" w:hAnsi="Source Sans Pro"/>
        </w:rPr>
      </w:pPr>
      <w:r w:rsidRPr="0039339E">
        <w:rPr>
          <w:rFonts w:ascii="Source Sans Pro" w:hAnsi="Source Sans Pro"/>
        </w:rPr>
        <w:t>b) by investors only.</w:t>
      </w:r>
    </w:p>
    <w:p w:rsidR="00AF583A" w:rsidRPr="0039339E" w:rsidRDefault="00AF583A" w:rsidP="005E7297">
      <w:pPr>
        <w:pStyle w:val="NoSpacing"/>
        <w:rPr>
          <w:rFonts w:ascii="Source Sans Pro" w:hAnsi="Source Sans Pro"/>
        </w:rPr>
      </w:pPr>
      <w:r w:rsidRPr="0039339E">
        <w:rPr>
          <w:rFonts w:ascii="Source Sans Pro" w:hAnsi="Source Sans Pro"/>
        </w:rPr>
        <w:t>c) by parties both internal and external to the business enterprise.</w:t>
      </w:r>
    </w:p>
    <w:p w:rsidR="00AF583A" w:rsidRPr="0039339E" w:rsidRDefault="00AF583A" w:rsidP="005E7297">
      <w:pPr>
        <w:pStyle w:val="NoSpacing"/>
        <w:rPr>
          <w:rFonts w:ascii="Source Sans Pro" w:hAnsi="Source Sans Pro"/>
        </w:rPr>
      </w:pPr>
      <w:r w:rsidRPr="0039339E">
        <w:rPr>
          <w:rFonts w:ascii="Source Sans Pro" w:hAnsi="Source Sans Pro"/>
        </w:rPr>
        <w:t>d) primarily by external users and Canada Revenue Agency.</w:t>
      </w:r>
    </w:p>
    <w:p w:rsidR="00AF583A" w:rsidRPr="0039339E" w:rsidRDefault="00AF583A" w:rsidP="005E7297">
      <w:pPr>
        <w:pStyle w:val="NoSpacing"/>
        <w:rPr>
          <w:rFonts w:ascii="Source Sans Pro" w:hAnsi="Source Sans Pro"/>
        </w:rPr>
      </w:pPr>
    </w:p>
    <w:p w:rsidR="00AF583A" w:rsidRPr="0039339E" w:rsidRDefault="00AF583A" w:rsidP="005E7297">
      <w:pPr>
        <w:pStyle w:val="NoSpacing"/>
        <w:rPr>
          <w:rFonts w:ascii="Source Sans Pro" w:hAnsi="Source Sans Pro"/>
        </w:rPr>
      </w:pPr>
      <w:r w:rsidRPr="0039339E">
        <w:rPr>
          <w:rFonts w:ascii="Source Sans Pro" w:hAnsi="Source Sans Pro"/>
        </w:rPr>
        <w:t>Answer: c</w:t>
      </w:r>
    </w:p>
    <w:p w:rsidR="00AF583A" w:rsidRPr="0039339E" w:rsidRDefault="00AF583A" w:rsidP="005E7297">
      <w:pPr>
        <w:pStyle w:val="NoSpacing"/>
        <w:rPr>
          <w:rFonts w:ascii="Source Sans Pro" w:hAnsi="Source Sans Pro"/>
        </w:rPr>
      </w:pPr>
    </w:p>
    <w:p w:rsidR="00AF583A" w:rsidRPr="0039339E" w:rsidRDefault="00AF583A" w:rsidP="005E7297">
      <w:pPr>
        <w:pStyle w:val="NoSpacing"/>
        <w:rPr>
          <w:rFonts w:ascii="Source Sans Pro" w:hAnsi="Source Sans Pro"/>
        </w:rPr>
      </w:pPr>
      <w:r w:rsidRPr="0039339E">
        <w:rPr>
          <w:rFonts w:ascii="Source Sans Pro" w:hAnsi="Source Sans Pro"/>
        </w:rPr>
        <w:t>Difficulty: Easy</w:t>
      </w:r>
    </w:p>
    <w:p w:rsidR="00AF583A" w:rsidRPr="0039339E" w:rsidRDefault="00AF583A"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AF583A" w:rsidRPr="0039339E" w:rsidRDefault="00AF583A"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AF583A" w:rsidRPr="0039339E" w:rsidRDefault="00AF583A" w:rsidP="005E7297">
      <w:pPr>
        <w:pStyle w:val="NoSpacing"/>
        <w:rPr>
          <w:rFonts w:ascii="Source Sans Pro" w:hAnsi="Source Sans Pro"/>
        </w:rPr>
      </w:pPr>
      <w:r w:rsidRPr="0039339E">
        <w:rPr>
          <w:rFonts w:ascii="Source Sans Pro" w:hAnsi="Source Sans Pro"/>
        </w:rPr>
        <w:t>CPA: Financial Reporting</w:t>
      </w:r>
    </w:p>
    <w:p w:rsidR="00AF583A" w:rsidRPr="0039339E" w:rsidRDefault="00AF583A"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AF583A" w:rsidRPr="0039339E" w:rsidRDefault="00AF583A" w:rsidP="005E7297">
      <w:pPr>
        <w:pStyle w:val="NoSpacing"/>
        <w:rPr>
          <w:rFonts w:ascii="Source Sans Pro" w:hAnsi="Source Sans Pro"/>
        </w:rPr>
      </w:pPr>
      <w:r w:rsidRPr="0039339E">
        <w:rPr>
          <w:rFonts w:ascii="Source Sans Pro" w:hAnsi="Source Sans Pro"/>
        </w:rPr>
        <w:lastRenderedPageBreak/>
        <w:t>AACSB: Analytic</w:t>
      </w:r>
    </w:p>
    <w:p w:rsidR="00F46315" w:rsidRPr="0039339E" w:rsidRDefault="00F46315" w:rsidP="005E7297">
      <w:pPr>
        <w:pStyle w:val="NoSpacing"/>
        <w:rPr>
          <w:rFonts w:ascii="Source Sans Pro" w:hAnsi="Source Sans Pro"/>
          <w:snapToGrid w:val="0"/>
        </w:rPr>
      </w:pP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4. Management accounting can be broadly defined as the area of accounting that communicates financial information</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a) to investors only.</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b) to parties internal to the business enterprise only.</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 to parties both internal and external to the business enterprise.</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d) primarily to external users and Canada Revenue Agency.</w:t>
      </w:r>
    </w:p>
    <w:p w:rsidR="00B705B5" w:rsidRPr="0039339E" w:rsidRDefault="00B705B5" w:rsidP="005E7297">
      <w:pPr>
        <w:pStyle w:val="NoSpacing"/>
        <w:rPr>
          <w:rFonts w:ascii="Source Sans Pro" w:hAnsi="Source Sans Pro"/>
          <w:snapToGrid w:val="0"/>
        </w:rPr>
      </w:pP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Answer: b</w:t>
      </w:r>
    </w:p>
    <w:p w:rsidR="00B705B5" w:rsidRPr="0039339E" w:rsidRDefault="00B705B5" w:rsidP="005E7297">
      <w:pPr>
        <w:pStyle w:val="NoSpacing"/>
        <w:rPr>
          <w:rFonts w:ascii="Source Sans Pro" w:hAnsi="Source Sans Pro"/>
          <w:snapToGrid w:val="0"/>
        </w:rPr>
      </w:pP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Difficulty: Easy</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 xml:space="preserve">Learning Objective: Understand the financial reporting environment. </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 xml:space="preserve">Section Reference: Financial Statements and Financial Reporting </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CPA: Financial Reporting</w:t>
      </w:r>
    </w:p>
    <w:p w:rsidR="00B705B5" w:rsidRPr="0039339E" w:rsidRDefault="00B705B5" w:rsidP="005E7297">
      <w:pPr>
        <w:pStyle w:val="NoSpacing"/>
        <w:rPr>
          <w:rFonts w:ascii="Source Sans Pro" w:hAnsi="Source Sans Pro"/>
          <w:snapToGrid w:val="0"/>
        </w:rPr>
      </w:pPr>
      <w:r w:rsidRPr="0039339E">
        <w:rPr>
          <w:rFonts w:ascii="Source Sans Pro" w:hAnsi="Source Sans Pro"/>
          <w:snapToGrid w:val="0"/>
        </w:rPr>
        <w:t>CPA: Management Accounting</w:t>
      </w:r>
    </w:p>
    <w:p w:rsidR="00B705B5" w:rsidRPr="0039339E" w:rsidRDefault="00B705B5" w:rsidP="005E7297">
      <w:pPr>
        <w:pStyle w:val="NoSpacing"/>
        <w:rPr>
          <w:rFonts w:ascii="Source Sans Pro" w:hAnsi="Source Sans Pro"/>
          <w:snapToGrid w:val="0"/>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Knowledge</w:t>
      </w:r>
    </w:p>
    <w:p w:rsidR="00B705B5" w:rsidRPr="0039339E" w:rsidRDefault="00B705B5" w:rsidP="005E7297">
      <w:pPr>
        <w:pStyle w:val="NoSpacing"/>
        <w:rPr>
          <w:rFonts w:ascii="Source Sans Pro" w:hAnsi="Source Sans Pro"/>
        </w:rPr>
      </w:pPr>
      <w:r w:rsidRPr="0039339E">
        <w:rPr>
          <w:rFonts w:ascii="Source Sans Pro" w:hAnsi="Source Sans Pro"/>
        </w:rPr>
        <w:t>AACSB: Analytic</w:t>
      </w:r>
    </w:p>
    <w:p w:rsidR="00F46315" w:rsidRPr="0039339E" w:rsidRDefault="00F46315" w:rsidP="005E7297">
      <w:pPr>
        <w:pStyle w:val="NoSpacing"/>
        <w:rPr>
          <w:rFonts w:ascii="Source Sans Pro" w:hAnsi="Source Sans Pro"/>
        </w:rPr>
      </w:pP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5. Whether a business is successful and thrives is determined by</w:t>
      </w: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a) free enterprise or competition.</w:t>
      </w: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b) competition and markets only.</w:t>
      </w: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c) markets and free enterprise only.</w:t>
      </w: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d) markets, competition, and free enterprise.</w:t>
      </w:r>
    </w:p>
    <w:p w:rsidR="000701AC" w:rsidRPr="0039339E" w:rsidRDefault="000701AC" w:rsidP="005E7297">
      <w:pPr>
        <w:pStyle w:val="NoSpacing"/>
        <w:rPr>
          <w:rFonts w:ascii="Source Sans Pro" w:hAnsi="Source Sans Pro"/>
          <w:snapToGrid w:val="0"/>
        </w:rPr>
      </w:pP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Answer: d</w:t>
      </w:r>
    </w:p>
    <w:p w:rsidR="000701AC" w:rsidRPr="0039339E" w:rsidRDefault="000701AC" w:rsidP="005E7297">
      <w:pPr>
        <w:pStyle w:val="NoSpacing"/>
        <w:rPr>
          <w:rFonts w:ascii="Source Sans Pro" w:hAnsi="Source Sans Pro"/>
          <w:snapToGrid w:val="0"/>
        </w:rPr>
      </w:pP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rPr>
        <w:t>asy</w:t>
      </w:r>
    </w:p>
    <w:p w:rsidR="000701AC" w:rsidRPr="0039339E" w:rsidRDefault="000701AC"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0701AC" w:rsidRPr="0039339E" w:rsidRDefault="000701AC"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0701AC" w:rsidRPr="0039339E" w:rsidRDefault="000701AC" w:rsidP="005E7297">
      <w:pPr>
        <w:pStyle w:val="NoSpacing"/>
        <w:rPr>
          <w:rFonts w:ascii="Source Sans Pro" w:hAnsi="Source Sans Pro" w:cs="Times New Roman"/>
          <w:snapToGrid w:val="0"/>
        </w:rPr>
      </w:pPr>
      <w:r w:rsidRPr="0039339E">
        <w:rPr>
          <w:rFonts w:ascii="Source Sans Pro" w:hAnsi="Source Sans Pro"/>
          <w:snapToGrid w:val="0"/>
        </w:rPr>
        <w:t>CPA: Financial Reporting</w:t>
      </w:r>
    </w:p>
    <w:p w:rsidR="000701AC" w:rsidRPr="0039339E" w:rsidRDefault="000701AC" w:rsidP="005E7297">
      <w:pPr>
        <w:pStyle w:val="NoSpacing"/>
        <w:rPr>
          <w:rFonts w:ascii="Source Sans Pro" w:hAnsi="Source Sans Pro"/>
          <w:snapToGrid w:val="0"/>
        </w:rPr>
      </w:pPr>
      <w:r w:rsidRPr="0039339E">
        <w:rPr>
          <w:rFonts w:ascii="Source Sans Pro" w:hAnsi="Source Sans Pro"/>
          <w:snapToGrid w:val="0"/>
        </w:rPr>
        <w:t>CPA: Strategy &amp; Governance</w:t>
      </w:r>
    </w:p>
    <w:p w:rsidR="000701AC" w:rsidRPr="0039339E" w:rsidRDefault="000701AC" w:rsidP="005E7297">
      <w:pPr>
        <w:pStyle w:val="NoSpacing"/>
        <w:rPr>
          <w:rFonts w:ascii="Source Sans Pro" w:hAnsi="Source Sans Pro"/>
          <w:snapToGrid w:val="0"/>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Knowledge</w:t>
      </w:r>
    </w:p>
    <w:p w:rsidR="000701AC" w:rsidRPr="0039339E" w:rsidRDefault="000701AC" w:rsidP="005E7297">
      <w:pPr>
        <w:pStyle w:val="NoSpacing"/>
        <w:rPr>
          <w:rFonts w:ascii="Source Sans Pro" w:hAnsi="Source Sans Pro"/>
        </w:rPr>
      </w:pPr>
      <w:r w:rsidRPr="0039339E">
        <w:rPr>
          <w:rFonts w:ascii="Source Sans Pro" w:hAnsi="Source Sans Pro"/>
        </w:rPr>
        <w:t>AACSB: Analytic</w:t>
      </w:r>
    </w:p>
    <w:p w:rsidR="000701AC" w:rsidRPr="0039339E" w:rsidRDefault="000701AC" w:rsidP="005E7297">
      <w:pPr>
        <w:pStyle w:val="NoSpacing"/>
        <w:rPr>
          <w:rFonts w:ascii="Source Sans Pro" w:hAnsi="Source Sans Pro"/>
        </w:rPr>
      </w:pPr>
    </w:p>
    <w:p w:rsidR="00A07F79" w:rsidRPr="0039339E" w:rsidRDefault="00324E43" w:rsidP="005E7297">
      <w:pPr>
        <w:pStyle w:val="NoSpacing"/>
        <w:rPr>
          <w:rFonts w:ascii="Source Sans Pro" w:hAnsi="Source Sans Pro"/>
        </w:rPr>
      </w:pPr>
      <w:r w:rsidRPr="0039339E">
        <w:rPr>
          <w:rFonts w:ascii="Source Sans Pro" w:hAnsi="Source Sans Pro"/>
        </w:rPr>
        <w:t>5.</w:t>
      </w:r>
      <w:r w:rsidR="00A07F79" w:rsidRPr="0039339E">
        <w:rPr>
          <w:rFonts w:ascii="Source Sans Pro" w:hAnsi="Source Sans Pro"/>
        </w:rPr>
        <w:t xml:space="preserve"> Whether a business is successful and thrives is determined by</w:t>
      </w:r>
    </w:p>
    <w:p w:rsidR="00A07F79" w:rsidRPr="0039339E" w:rsidRDefault="00A07F79" w:rsidP="005E7297">
      <w:pPr>
        <w:pStyle w:val="NoSpacing"/>
        <w:rPr>
          <w:rFonts w:ascii="Source Sans Pro" w:hAnsi="Source Sans Pro"/>
        </w:rPr>
      </w:pPr>
      <w:r w:rsidRPr="0039339E">
        <w:rPr>
          <w:rFonts w:ascii="Source Sans Pro" w:hAnsi="Source Sans Pro"/>
        </w:rPr>
        <w:t>a) free enterprise or competition.</w:t>
      </w:r>
    </w:p>
    <w:p w:rsidR="00A07F79" w:rsidRPr="0039339E" w:rsidRDefault="00A07F79" w:rsidP="005E7297">
      <w:pPr>
        <w:pStyle w:val="NoSpacing"/>
        <w:rPr>
          <w:rFonts w:ascii="Source Sans Pro" w:hAnsi="Source Sans Pro"/>
        </w:rPr>
      </w:pPr>
      <w:r w:rsidRPr="0039339E">
        <w:rPr>
          <w:rFonts w:ascii="Source Sans Pro" w:hAnsi="Source Sans Pro"/>
        </w:rPr>
        <w:t>b) competition and markets only.</w:t>
      </w:r>
    </w:p>
    <w:p w:rsidR="00A07F79" w:rsidRPr="0039339E" w:rsidRDefault="00A07F79" w:rsidP="005E7297">
      <w:pPr>
        <w:pStyle w:val="NoSpacing"/>
        <w:rPr>
          <w:rFonts w:ascii="Source Sans Pro" w:hAnsi="Source Sans Pro"/>
        </w:rPr>
      </w:pPr>
      <w:r w:rsidRPr="0039339E">
        <w:rPr>
          <w:rFonts w:ascii="Source Sans Pro" w:hAnsi="Source Sans Pro"/>
        </w:rPr>
        <w:t>c) markets and free enterprise only.</w:t>
      </w:r>
    </w:p>
    <w:p w:rsidR="00A07F79" w:rsidRPr="0039339E" w:rsidRDefault="00A07F79" w:rsidP="005E7297">
      <w:pPr>
        <w:pStyle w:val="NoSpacing"/>
        <w:rPr>
          <w:rFonts w:ascii="Source Sans Pro" w:hAnsi="Source Sans Pro"/>
        </w:rPr>
      </w:pPr>
      <w:r w:rsidRPr="0039339E">
        <w:rPr>
          <w:rFonts w:ascii="Source Sans Pro" w:hAnsi="Source Sans Pro"/>
        </w:rPr>
        <w:t>d) markets, competition, and free enterprise.</w:t>
      </w:r>
    </w:p>
    <w:p w:rsidR="00A07F79" w:rsidRPr="0039339E" w:rsidRDefault="00A07F79" w:rsidP="005E7297">
      <w:pPr>
        <w:pStyle w:val="NoSpacing"/>
        <w:rPr>
          <w:rFonts w:ascii="Source Sans Pro" w:hAnsi="Source Sans Pro"/>
        </w:rPr>
      </w:pPr>
    </w:p>
    <w:p w:rsidR="00A07F79" w:rsidRPr="0039339E" w:rsidRDefault="00A07F79" w:rsidP="005E7297">
      <w:pPr>
        <w:pStyle w:val="NoSpacing"/>
        <w:rPr>
          <w:rFonts w:ascii="Source Sans Pro" w:hAnsi="Source Sans Pro"/>
        </w:rPr>
      </w:pPr>
      <w:r w:rsidRPr="0039339E">
        <w:rPr>
          <w:rFonts w:ascii="Source Sans Pro" w:hAnsi="Source Sans Pro"/>
        </w:rPr>
        <w:t>Answer: d</w:t>
      </w:r>
    </w:p>
    <w:p w:rsidR="00A07F79" w:rsidRPr="0039339E" w:rsidRDefault="00A07F79" w:rsidP="005E7297">
      <w:pPr>
        <w:pStyle w:val="NoSpacing"/>
        <w:rPr>
          <w:rFonts w:ascii="Source Sans Pro" w:hAnsi="Source Sans Pro"/>
        </w:rPr>
      </w:pPr>
    </w:p>
    <w:p w:rsidR="00A07F79" w:rsidRPr="0039339E" w:rsidRDefault="00A07F79" w:rsidP="005E7297">
      <w:pPr>
        <w:pStyle w:val="NoSpacing"/>
        <w:rPr>
          <w:rFonts w:ascii="Source Sans Pro" w:hAnsi="Source Sans Pro"/>
        </w:rPr>
      </w:pPr>
      <w:r w:rsidRPr="0039339E">
        <w:rPr>
          <w:rFonts w:ascii="Source Sans Pro" w:hAnsi="Source Sans Pro"/>
        </w:rPr>
        <w:t>Difficulty: Easy</w:t>
      </w:r>
    </w:p>
    <w:p w:rsidR="00A07F79" w:rsidRPr="0039339E" w:rsidRDefault="00A07F79"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A07F79" w:rsidRPr="0039339E" w:rsidRDefault="00A07F79"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A07F79" w:rsidRPr="0039339E" w:rsidRDefault="00A07F79" w:rsidP="005E7297">
      <w:pPr>
        <w:pStyle w:val="NoSpacing"/>
        <w:rPr>
          <w:rFonts w:ascii="Source Sans Pro" w:hAnsi="Source Sans Pro"/>
        </w:rPr>
      </w:pPr>
      <w:r w:rsidRPr="0039339E">
        <w:rPr>
          <w:rFonts w:ascii="Source Sans Pro" w:hAnsi="Source Sans Pro"/>
        </w:rPr>
        <w:lastRenderedPageBreak/>
        <w:t>CPA: Financial Reporting</w:t>
      </w:r>
    </w:p>
    <w:p w:rsidR="00A07F79" w:rsidRPr="0039339E" w:rsidRDefault="00A07F79" w:rsidP="005E7297">
      <w:pPr>
        <w:pStyle w:val="NoSpacing"/>
        <w:rPr>
          <w:rFonts w:ascii="Source Sans Pro" w:hAnsi="Source Sans Pro"/>
        </w:rPr>
      </w:pPr>
      <w:r w:rsidRPr="0039339E">
        <w:rPr>
          <w:rFonts w:ascii="Source Sans Pro" w:hAnsi="Source Sans Pro"/>
        </w:rPr>
        <w:t>CPA: Strategy &amp; Governance</w:t>
      </w:r>
    </w:p>
    <w:p w:rsidR="00A07F79" w:rsidRPr="0039339E" w:rsidRDefault="00A07F79"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477B75" w:rsidRPr="0039339E" w:rsidRDefault="00A07F79" w:rsidP="005E7297">
      <w:pPr>
        <w:pStyle w:val="NoSpacing"/>
        <w:rPr>
          <w:rFonts w:ascii="Source Sans Pro" w:hAnsi="Source Sans Pro"/>
        </w:rPr>
      </w:pPr>
      <w:r w:rsidRPr="0039339E">
        <w:rPr>
          <w:rFonts w:ascii="Source Sans Pro" w:hAnsi="Source Sans Pro"/>
        </w:rPr>
        <w:t>AACSB: Analytic</w:t>
      </w:r>
      <w:r w:rsidR="007720EB" w:rsidRPr="0039339E">
        <w:rPr>
          <w:rFonts w:ascii="Source Sans Pro" w:hAnsi="Source Sans Pro"/>
        </w:rPr>
        <w:br/>
      </w:r>
    </w:p>
    <w:p w:rsidR="00324E43" w:rsidRPr="0039339E" w:rsidRDefault="00324E43" w:rsidP="005E7297">
      <w:pPr>
        <w:pStyle w:val="NoSpacing"/>
        <w:rPr>
          <w:rFonts w:ascii="Source Sans Pro" w:hAnsi="Source Sans Pro"/>
        </w:rPr>
      </w:pPr>
      <w:r w:rsidRPr="0039339E">
        <w:rPr>
          <w:rFonts w:ascii="Source Sans Pro" w:hAnsi="Source Sans Pro"/>
        </w:rPr>
        <w:t>6. Which of the following is correct?</w:t>
      </w:r>
    </w:p>
    <w:p w:rsidR="00324E43" w:rsidRPr="0039339E" w:rsidRDefault="00324E43" w:rsidP="005E7297">
      <w:pPr>
        <w:pStyle w:val="NoSpacing"/>
        <w:rPr>
          <w:rFonts w:ascii="Source Sans Pro" w:hAnsi="Source Sans Pro"/>
        </w:rPr>
      </w:pPr>
      <w:r w:rsidRPr="0039339E">
        <w:rPr>
          <w:rFonts w:ascii="Source Sans Pro" w:hAnsi="Source Sans Pro"/>
        </w:rPr>
        <w:t>a) Reported accounting numbers do not affect the transfer of resources.</w:t>
      </w:r>
    </w:p>
    <w:p w:rsidR="00324E43" w:rsidRPr="0039339E" w:rsidRDefault="00324E43" w:rsidP="005E7297">
      <w:pPr>
        <w:pStyle w:val="NoSpacing"/>
        <w:rPr>
          <w:rFonts w:ascii="Source Sans Pro" w:hAnsi="Source Sans Pro"/>
        </w:rPr>
      </w:pPr>
      <w:r w:rsidRPr="0039339E">
        <w:rPr>
          <w:rFonts w:ascii="Source Sans Pro" w:hAnsi="Source Sans Pro"/>
        </w:rPr>
        <w:t>b) Credit rating agencies use accounting information to assess only assets.</w:t>
      </w:r>
    </w:p>
    <w:p w:rsidR="00324E43" w:rsidRPr="0039339E" w:rsidRDefault="00324E43" w:rsidP="005E7297">
      <w:pPr>
        <w:pStyle w:val="NoSpacing"/>
        <w:rPr>
          <w:rFonts w:ascii="Source Sans Pro" w:hAnsi="Source Sans Pro"/>
        </w:rPr>
      </w:pPr>
      <w:r w:rsidRPr="0039339E">
        <w:rPr>
          <w:rFonts w:ascii="Source Sans Pro" w:hAnsi="Source Sans Pro"/>
        </w:rPr>
        <w:t>c) Efficient capital markets promote productivity and encourage innovation.</w:t>
      </w:r>
    </w:p>
    <w:p w:rsidR="00324E43" w:rsidRPr="0039339E" w:rsidRDefault="00324E43" w:rsidP="005E7297">
      <w:pPr>
        <w:pStyle w:val="NoSpacing"/>
        <w:rPr>
          <w:rFonts w:ascii="Source Sans Pro" w:hAnsi="Source Sans Pro"/>
        </w:rPr>
      </w:pPr>
      <w:r w:rsidRPr="0039339E">
        <w:rPr>
          <w:rFonts w:ascii="Source Sans Pro" w:hAnsi="Source Sans Pro"/>
        </w:rPr>
        <w:t>d) Efficient capital markets promote productivity but do not encourage innovation.</w:t>
      </w:r>
    </w:p>
    <w:p w:rsidR="00324E43" w:rsidRPr="0039339E" w:rsidRDefault="00324E43" w:rsidP="005E7297">
      <w:pPr>
        <w:pStyle w:val="NoSpacing"/>
        <w:rPr>
          <w:rFonts w:ascii="Source Sans Pro" w:hAnsi="Source Sans Pro"/>
        </w:rPr>
      </w:pPr>
    </w:p>
    <w:p w:rsidR="00324E43" w:rsidRPr="0039339E" w:rsidRDefault="00324E43" w:rsidP="005E7297">
      <w:pPr>
        <w:pStyle w:val="NoSpacing"/>
        <w:rPr>
          <w:rFonts w:ascii="Source Sans Pro" w:hAnsi="Source Sans Pro"/>
        </w:rPr>
      </w:pPr>
      <w:r w:rsidRPr="0039339E">
        <w:rPr>
          <w:rFonts w:ascii="Source Sans Pro" w:hAnsi="Source Sans Pro"/>
        </w:rPr>
        <w:t>Answer: c</w:t>
      </w:r>
    </w:p>
    <w:p w:rsidR="00324E43" w:rsidRPr="0039339E" w:rsidRDefault="00324E43" w:rsidP="005E7297">
      <w:pPr>
        <w:pStyle w:val="NoSpacing"/>
        <w:rPr>
          <w:rFonts w:ascii="Source Sans Pro" w:hAnsi="Source Sans Pro"/>
        </w:rPr>
      </w:pPr>
    </w:p>
    <w:p w:rsidR="00324E43" w:rsidRPr="0039339E" w:rsidRDefault="00324E43" w:rsidP="005E7297">
      <w:pPr>
        <w:pStyle w:val="NoSpacing"/>
        <w:rPr>
          <w:rFonts w:ascii="Source Sans Pro" w:hAnsi="Source Sans Pro"/>
        </w:rPr>
      </w:pPr>
      <w:r w:rsidRPr="0039339E">
        <w:rPr>
          <w:rFonts w:ascii="Source Sans Pro" w:hAnsi="Source Sans Pro"/>
        </w:rPr>
        <w:t>Difficulty: Easy</w:t>
      </w:r>
    </w:p>
    <w:p w:rsidR="00324E43" w:rsidRPr="0039339E" w:rsidRDefault="00324E43"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324E43" w:rsidRPr="0039339E" w:rsidRDefault="00324E43"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324E43" w:rsidRPr="0039339E" w:rsidRDefault="00324E43" w:rsidP="005E7297">
      <w:pPr>
        <w:pStyle w:val="NoSpacing"/>
        <w:rPr>
          <w:rFonts w:ascii="Source Sans Pro" w:hAnsi="Source Sans Pro"/>
        </w:rPr>
      </w:pPr>
      <w:r w:rsidRPr="0039339E">
        <w:rPr>
          <w:rFonts w:ascii="Source Sans Pro" w:hAnsi="Source Sans Pro"/>
        </w:rPr>
        <w:t>CPA: Financial Reporting</w:t>
      </w:r>
    </w:p>
    <w:p w:rsidR="00324E43" w:rsidRPr="0039339E" w:rsidRDefault="00324E43" w:rsidP="005E7297">
      <w:pPr>
        <w:pStyle w:val="NoSpacing"/>
        <w:rPr>
          <w:rFonts w:ascii="Source Sans Pro" w:hAnsi="Source Sans Pro"/>
        </w:rPr>
      </w:pPr>
      <w:r w:rsidRPr="0039339E">
        <w:rPr>
          <w:rFonts w:ascii="Source Sans Pro" w:hAnsi="Source Sans Pro"/>
        </w:rPr>
        <w:t>CPA: Strategy &amp; Governance</w:t>
      </w:r>
    </w:p>
    <w:p w:rsidR="00A07F79" w:rsidRPr="0039339E" w:rsidRDefault="00324E43"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24E43" w:rsidRPr="0039339E" w:rsidRDefault="00324E43" w:rsidP="005E7297">
      <w:pPr>
        <w:pStyle w:val="NoSpacing"/>
        <w:rPr>
          <w:rFonts w:ascii="Source Sans Pro" w:hAnsi="Source Sans Pro"/>
        </w:rPr>
      </w:pPr>
      <w:r w:rsidRPr="0039339E">
        <w:rPr>
          <w:rFonts w:ascii="Source Sans Pro" w:hAnsi="Source Sans Pro"/>
        </w:rPr>
        <w:t>AACSB: Analytic</w:t>
      </w:r>
    </w:p>
    <w:p w:rsidR="00324E43" w:rsidRPr="0039339E" w:rsidRDefault="00324E43" w:rsidP="005E7297">
      <w:pPr>
        <w:pStyle w:val="NoSpacing"/>
        <w:rPr>
          <w:rFonts w:ascii="Source Sans Pro" w:hAnsi="Source Sans Pro"/>
        </w:rPr>
      </w:pPr>
    </w:p>
    <w:p w:rsidR="00324E43" w:rsidRPr="0039339E" w:rsidRDefault="00077D86" w:rsidP="005E7297">
      <w:pPr>
        <w:pStyle w:val="NoSpacing"/>
        <w:rPr>
          <w:rFonts w:ascii="Source Sans Pro" w:hAnsi="Source Sans Pro"/>
        </w:rPr>
      </w:pPr>
      <w:r w:rsidRPr="0039339E">
        <w:rPr>
          <w:rFonts w:ascii="Source Sans Pro" w:hAnsi="Source Sans Pro"/>
        </w:rPr>
        <w:t>7.</w:t>
      </w:r>
      <w:r w:rsidR="00324E43" w:rsidRPr="0039339E">
        <w:rPr>
          <w:rFonts w:ascii="Source Sans Pro" w:hAnsi="Source Sans Pro"/>
        </w:rPr>
        <w:t xml:space="preserve"> Information provided by accounting is important because it enables investors and creditors to</w:t>
      </w:r>
    </w:p>
    <w:p w:rsidR="00324E43" w:rsidRPr="0039339E" w:rsidRDefault="00324E43" w:rsidP="005E7297">
      <w:pPr>
        <w:pStyle w:val="NoSpacing"/>
        <w:rPr>
          <w:rFonts w:ascii="Source Sans Pro" w:hAnsi="Source Sans Pro"/>
        </w:rPr>
      </w:pPr>
      <w:r w:rsidRPr="0039339E">
        <w:rPr>
          <w:rFonts w:ascii="Source Sans Pro" w:hAnsi="Source Sans Pro"/>
        </w:rPr>
        <w:t>a) compare income and assets of companies.</w:t>
      </w:r>
    </w:p>
    <w:p w:rsidR="00324E43" w:rsidRPr="0039339E" w:rsidRDefault="00324E43" w:rsidP="005E7297">
      <w:pPr>
        <w:pStyle w:val="NoSpacing"/>
        <w:rPr>
          <w:rFonts w:ascii="Source Sans Pro" w:hAnsi="Source Sans Pro"/>
        </w:rPr>
      </w:pPr>
      <w:r w:rsidRPr="0039339E">
        <w:rPr>
          <w:rFonts w:ascii="Source Sans Pro" w:hAnsi="Source Sans Pro"/>
        </w:rPr>
        <w:t>b) assess the relative risks and returns of investment opportunities.</w:t>
      </w:r>
    </w:p>
    <w:p w:rsidR="00324E43" w:rsidRPr="0039339E" w:rsidRDefault="00324E43" w:rsidP="005E7297">
      <w:pPr>
        <w:pStyle w:val="NoSpacing"/>
        <w:rPr>
          <w:rFonts w:ascii="Source Sans Pro" w:hAnsi="Source Sans Pro"/>
        </w:rPr>
      </w:pPr>
      <w:r w:rsidRPr="0039339E">
        <w:rPr>
          <w:rFonts w:ascii="Source Sans Pro" w:hAnsi="Source Sans Pro"/>
        </w:rPr>
        <w:t>c) channel their resources more effectively.</w:t>
      </w:r>
    </w:p>
    <w:p w:rsidR="00324E43" w:rsidRPr="0039339E" w:rsidRDefault="00324E43" w:rsidP="005E7297">
      <w:pPr>
        <w:pStyle w:val="NoSpacing"/>
        <w:rPr>
          <w:rFonts w:ascii="Source Sans Pro" w:hAnsi="Source Sans Pro"/>
        </w:rPr>
      </w:pPr>
      <w:r w:rsidRPr="0039339E">
        <w:rPr>
          <w:rFonts w:ascii="Source Sans Pro" w:hAnsi="Source Sans Pro"/>
        </w:rPr>
        <w:t>d) all of the above</w:t>
      </w:r>
    </w:p>
    <w:p w:rsidR="00324E43" w:rsidRPr="0039339E" w:rsidRDefault="00324E43" w:rsidP="005E7297">
      <w:pPr>
        <w:pStyle w:val="NoSpacing"/>
        <w:rPr>
          <w:rFonts w:ascii="Source Sans Pro" w:hAnsi="Source Sans Pro"/>
        </w:rPr>
      </w:pPr>
    </w:p>
    <w:p w:rsidR="00324E43" w:rsidRPr="0039339E" w:rsidRDefault="00324E43" w:rsidP="005E7297">
      <w:pPr>
        <w:pStyle w:val="NoSpacing"/>
        <w:rPr>
          <w:rFonts w:ascii="Source Sans Pro" w:hAnsi="Source Sans Pro"/>
        </w:rPr>
      </w:pPr>
      <w:r w:rsidRPr="0039339E">
        <w:rPr>
          <w:rFonts w:ascii="Source Sans Pro" w:hAnsi="Source Sans Pro"/>
        </w:rPr>
        <w:t>Answer: d</w:t>
      </w:r>
    </w:p>
    <w:p w:rsidR="00324E43" w:rsidRPr="0039339E" w:rsidRDefault="00324E43" w:rsidP="005E7297">
      <w:pPr>
        <w:pStyle w:val="NoSpacing"/>
        <w:rPr>
          <w:rFonts w:ascii="Source Sans Pro" w:hAnsi="Source Sans Pro"/>
        </w:rPr>
      </w:pPr>
    </w:p>
    <w:p w:rsidR="00324E43" w:rsidRPr="0039339E" w:rsidRDefault="00324E43" w:rsidP="005E7297">
      <w:pPr>
        <w:pStyle w:val="NoSpacing"/>
        <w:rPr>
          <w:rFonts w:ascii="Source Sans Pro" w:hAnsi="Source Sans Pro"/>
        </w:rPr>
      </w:pPr>
      <w:r w:rsidRPr="0039339E">
        <w:rPr>
          <w:rFonts w:ascii="Source Sans Pro" w:hAnsi="Source Sans Pro"/>
        </w:rPr>
        <w:t>Difficulty: Easy</w:t>
      </w:r>
    </w:p>
    <w:p w:rsidR="00324E43" w:rsidRPr="0039339E" w:rsidRDefault="00324E43"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324E43" w:rsidRPr="0039339E" w:rsidRDefault="00324E43"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324E43" w:rsidRPr="0039339E" w:rsidRDefault="00324E43" w:rsidP="005E7297">
      <w:pPr>
        <w:pStyle w:val="NoSpacing"/>
        <w:rPr>
          <w:rFonts w:ascii="Source Sans Pro" w:hAnsi="Source Sans Pro"/>
        </w:rPr>
      </w:pPr>
      <w:r w:rsidRPr="0039339E">
        <w:rPr>
          <w:rFonts w:ascii="Source Sans Pro" w:hAnsi="Source Sans Pro"/>
        </w:rPr>
        <w:t>CPA: Financial Reporting</w:t>
      </w:r>
    </w:p>
    <w:p w:rsidR="00324E43" w:rsidRPr="0039339E" w:rsidRDefault="00324E43" w:rsidP="005E7297">
      <w:pPr>
        <w:pStyle w:val="NoSpacing"/>
        <w:rPr>
          <w:rFonts w:ascii="Source Sans Pro" w:hAnsi="Source Sans Pro"/>
        </w:rPr>
      </w:pPr>
      <w:r w:rsidRPr="0039339E">
        <w:rPr>
          <w:rFonts w:ascii="Source Sans Pro" w:hAnsi="Source Sans Pro"/>
        </w:rPr>
        <w:t>CPA: Strategy &amp; Governance</w:t>
      </w:r>
    </w:p>
    <w:p w:rsidR="00324E43" w:rsidRPr="0039339E" w:rsidRDefault="00324E43"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24E43" w:rsidRPr="0039339E" w:rsidRDefault="00324E43" w:rsidP="005E7297">
      <w:pPr>
        <w:pStyle w:val="NoSpacing"/>
        <w:rPr>
          <w:rFonts w:ascii="Source Sans Pro" w:hAnsi="Source Sans Pro"/>
        </w:rPr>
      </w:pPr>
      <w:r w:rsidRPr="0039339E">
        <w:rPr>
          <w:rFonts w:ascii="Source Sans Pro" w:hAnsi="Source Sans Pro"/>
        </w:rPr>
        <w:t>AACSB: Analytic</w:t>
      </w:r>
    </w:p>
    <w:p w:rsidR="00077D86" w:rsidRPr="0039339E" w:rsidRDefault="00077D86" w:rsidP="005E7297">
      <w:pPr>
        <w:pStyle w:val="NoSpacing"/>
        <w:rPr>
          <w:rFonts w:ascii="Source Sans Pro" w:hAnsi="Source Sans Pro"/>
        </w:rPr>
      </w:pPr>
    </w:p>
    <w:p w:rsidR="00077D86" w:rsidRPr="0039339E" w:rsidRDefault="00077D86" w:rsidP="005E7297">
      <w:pPr>
        <w:pStyle w:val="NoSpacing"/>
        <w:rPr>
          <w:rFonts w:ascii="Source Sans Pro" w:hAnsi="Source Sans Pro"/>
        </w:rPr>
      </w:pPr>
      <w:r w:rsidRPr="0039339E">
        <w:rPr>
          <w:rFonts w:ascii="Source Sans Pro" w:hAnsi="Source Sans Pro"/>
        </w:rPr>
        <w:t>8. In Canada, the primary exchange mechanism(s) for allocating resources is (are)</w:t>
      </w:r>
    </w:p>
    <w:p w:rsidR="00077D86" w:rsidRPr="0039339E" w:rsidRDefault="00077D86" w:rsidP="005E7297">
      <w:pPr>
        <w:pStyle w:val="NoSpacing"/>
        <w:rPr>
          <w:rFonts w:ascii="Source Sans Pro" w:hAnsi="Source Sans Pro"/>
        </w:rPr>
      </w:pPr>
      <w:r w:rsidRPr="0039339E">
        <w:rPr>
          <w:rFonts w:ascii="Source Sans Pro" w:hAnsi="Source Sans Pro"/>
        </w:rPr>
        <w:t>a) debt and equity markets.</w:t>
      </w:r>
    </w:p>
    <w:p w:rsidR="00077D86" w:rsidRPr="0039339E" w:rsidRDefault="00077D86" w:rsidP="005E7297">
      <w:pPr>
        <w:pStyle w:val="NoSpacing"/>
        <w:rPr>
          <w:rFonts w:ascii="Source Sans Pro" w:hAnsi="Source Sans Pro"/>
        </w:rPr>
      </w:pPr>
      <w:r w:rsidRPr="0039339E">
        <w:rPr>
          <w:rFonts w:ascii="Source Sans Pro" w:hAnsi="Source Sans Pro"/>
        </w:rPr>
        <w:t>b) financial Institutions such as banks.</w:t>
      </w:r>
    </w:p>
    <w:p w:rsidR="00077D86" w:rsidRPr="0039339E" w:rsidRDefault="00077D86" w:rsidP="005E7297">
      <w:pPr>
        <w:pStyle w:val="NoSpacing"/>
        <w:rPr>
          <w:rFonts w:ascii="Source Sans Pro" w:hAnsi="Source Sans Pro"/>
        </w:rPr>
      </w:pPr>
      <w:r w:rsidRPr="0039339E">
        <w:rPr>
          <w:rFonts w:ascii="Source Sans Pro" w:hAnsi="Source Sans Pro"/>
        </w:rPr>
        <w:t>c) government authorities such as the Canada Revenue Agency (CRA).</w:t>
      </w:r>
    </w:p>
    <w:p w:rsidR="00077D86" w:rsidRPr="0039339E" w:rsidRDefault="00077D86" w:rsidP="005E7297">
      <w:pPr>
        <w:pStyle w:val="NoSpacing"/>
        <w:rPr>
          <w:rFonts w:ascii="Source Sans Pro" w:hAnsi="Source Sans Pro"/>
        </w:rPr>
      </w:pPr>
      <w:r w:rsidRPr="0039339E">
        <w:rPr>
          <w:rFonts w:ascii="Source Sans Pro" w:hAnsi="Source Sans Pro"/>
        </w:rPr>
        <w:t>d) both a and b</w:t>
      </w:r>
    </w:p>
    <w:p w:rsidR="00077D86" w:rsidRPr="0039339E" w:rsidRDefault="00077D86" w:rsidP="005E7297">
      <w:pPr>
        <w:pStyle w:val="NoSpacing"/>
        <w:rPr>
          <w:rFonts w:ascii="Source Sans Pro" w:hAnsi="Source Sans Pro"/>
        </w:rPr>
      </w:pPr>
    </w:p>
    <w:p w:rsidR="00077D86" w:rsidRPr="0039339E" w:rsidRDefault="00077D86" w:rsidP="005E7297">
      <w:pPr>
        <w:pStyle w:val="NoSpacing"/>
        <w:rPr>
          <w:rFonts w:ascii="Source Sans Pro" w:hAnsi="Source Sans Pro"/>
        </w:rPr>
      </w:pPr>
      <w:r w:rsidRPr="0039339E">
        <w:rPr>
          <w:rFonts w:ascii="Source Sans Pro" w:hAnsi="Source Sans Pro"/>
        </w:rPr>
        <w:t>Answer: d</w:t>
      </w:r>
    </w:p>
    <w:p w:rsidR="00077D86" w:rsidRPr="0039339E" w:rsidRDefault="00077D86" w:rsidP="005E7297">
      <w:pPr>
        <w:pStyle w:val="NoSpacing"/>
        <w:rPr>
          <w:rFonts w:ascii="Source Sans Pro" w:hAnsi="Source Sans Pro"/>
        </w:rPr>
      </w:pPr>
    </w:p>
    <w:p w:rsidR="00077D86" w:rsidRPr="0039339E" w:rsidRDefault="00077D86" w:rsidP="005E7297">
      <w:pPr>
        <w:pStyle w:val="NoSpacing"/>
        <w:rPr>
          <w:rFonts w:ascii="Source Sans Pro" w:hAnsi="Source Sans Pro"/>
        </w:rPr>
      </w:pPr>
      <w:r w:rsidRPr="0039339E">
        <w:rPr>
          <w:rFonts w:ascii="Source Sans Pro" w:hAnsi="Source Sans Pro"/>
        </w:rPr>
        <w:t>Difficulty: Easy</w:t>
      </w:r>
    </w:p>
    <w:p w:rsidR="00077D86" w:rsidRPr="0039339E" w:rsidRDefault="00077D86" w:rsidP="005E7297">
      <w:pPr>
        <w:pStyle w:val="NoSpacing"/>
        <w:rPr>
          <w:rFonts w:ascii="Source Sans Pro" w:hAnsi="Source Sans Pro"/>
        </w:rPr>
      </w:pPr>
      <w:r w:rsidRPr="0039339E">
        <w:rPr>
          <w:rFonts w:ascii="Source Sans Pro" w:hAnsi="Source Sans Pro"/>
        </w:rPr>
        <w:lastRenderedPageBreak/>
        <w:t xml:space="preserve">Learning Objective: Understand the financial reporting environment. </w:t>
      </w:r>
    </w:p>
    <w:p w:rsidR="00077D86" w:rsidRPr="0039339E" w:rsidRDefault="00077D86"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077D86" w:rsidRPr="0039339E" w:rsidRDefault="00077D86" w:rsidP="005E7297">
      <w:pPr>
        <w:pStyle w:val="NoSpacing"/>
        <w:rPr>
          <w:rFonts w:ascii="Source Sans Pro" w:hAnsi="Source Sans Pro"/>
        </w:rPr>
      </w:pPr>
      <w:r w:rsidRPr="0039339E">
        <w:rPr>
          <w:rFonts w:ascii="Source Sans Pro" w:hAnsi="Source Sans Pro"/>
        </w:rPr>
        <w:t>CPA: Financial Reporting</w:t>
      </w:r>
    </w:p>
    <w:p w:rsidR="00077D86" w:rsidRPr="0039339E" w:rsidRDefault="00077D86"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24E43" w:rsidRPr="0039339E" w:rsidRDefault="00077D86" w:rsidP="005E7297">
      <w:pPr>
        <w:pStyle w:val="NoSpacing"/>
        <w:rPr>
          <w:rFonts w:ascii="Source Sans Pro" w:hAnsi="Source Sans Pro"/>
        </w:rPr>
      </w:pPr>
      <w:r w:rsidRPr="0039339E">
        <w:rPr>
          <w:rFonts w:ascii="Source Sans Pro" w:hAnsi="Source Sans Pro"/>
        </w:rPr>
        <w:t>AACSB: Analytic</w:t>
      </w:r>
    </w:p>
    <w:p w:rsidR="00214DF4" w:rsidRPr="0039339E" w:rsidRDefault="00214DF4" w:rsidP="005E7297">
      <w:pPr>
        <w:pStyle w:val="NoSpacing"/>
        <w:rPr>
          <w:rFonts w:ascii="Source Sans Pro" w:hAnsi="Source Sans Pro"/>
        </w:rPr>
      </w:pPr>
    </w:p>
    <w:p w:rsidR="00214DF4" w:rsidRPr="0039339E" w:rsidRDefault="00214DF4" w:rsidP="005E7297">
      <w:pPr>
        <w:pStyle w:val="NoSpacing"/>
        <w:rPr>
          <w:rFonts w:ascii="Source Sans Pro" w:hAnsi="Source Sans Pro"/>
        </w:rPr>
      </w:pPr>
      <w:r w:rsidRPr="0039339E">
        <w:rPr>
          <w:rFonts w:ascii="Source Sans Pro" w:hAnsi="Source Sans Pro"/>
        </w:rPr>
        <w:t>9.  Which of the following is/are major factors in the rapidly changing financial reporting environment in Canada?</w:t>
      </w:r>
    </w:p>
    <w:p w:rsidR="00214DF4" w:rsidRPr="0039339E" w:rsidRDefault="00214DF4" w:rsidP="005E7297">
      <w:pPr>
        <w:pStyle w:val="NoSpacing"/>
        <w:rPr>
          <w:rFonts w:ascii="Source Sans Pro" w:hAnsi="Source Sans Pro"/>
        </w:rPr>
      </w:pPr>
      <w:r w:rsidRPr="0039339E">
        <w:rPr>
          <w:rFonts w:ascii="Source Sans Pro" w:hAnsi="Source Sans Pro"/>
        </w:rPr>
        <w:t>a) increased demand for accountants and the impact of technology</w:t>
      </w:r>
    </w:p>
    <w:p w:rsidR="00214DF4" w:rsidRPr="0039339E" w:rsidRDefault="00214DF4" w:rsidP="005E7297">
      <w:pPr>
        <w:pStyle w:val="NoSpacing"/>
        <w:rPr>
          <w:rFonts w:ascii="Source Sans Pro" w:hAnsi="Source Sans Pro"/>
        </w:rPr>
      </w:pPr>
      <w:r w:rsidRPr="0039339E">
        <w:rPr>
          <w:rFonts w:ascii="Source Sans Pro" w:hAnsi="Source Sans Pro"/>
        </w:rPr>
        <w:t>b) globalization and the unethical actions of accountants</w:t>
      </w:r>
    </w:p>
    <w:p w:rsidR="00214DF4" w:rsidRPr="0039339E" w:rsidRDefault="00214DF4" w:rsidP="005E7297">
      <w:pPr>
        <w:pStyle w:val="NoSpacing"/>
        <w:rPr>
          <w:rFonts w:ascii="Source Sans Pro" w:hAnsi="Source Sans Pro"/>
        </w:rPr>
      </w:pPr>
      <w:r w:rsidRPr="0039339E">
        <w:rPr>
          <w:rFonts w:ascii="Source Sans Pro" w:hAnsi="Source Sans Pro"/>
        </w:rPr>
        <w:t>c) the growing number of institutional investors who want more information regarding environmental and social issues</w:t>
      </w:r>
    </w:p>
    <w:p w:rsidR="00214DF4" w:rsidRPr="0039339E" w:rsidRDefault="00214DF4" w:rsidP="005E7297">
      <w:pPr>
        <w:pStyle w:val="NoSpacing"/>
        <w:rPr>
          <w:rFonts w:ascii="Source Sans Pro" w:hAnsi="Source Sans Pro"/>
        </w:rPr>
      </w:pPr>
      <w:r w:rsidRPr="0039339E">
        <w:rPr>
          <w:rFonts w:ascii="Source Sans Pro" w:hAnsi="Source Sans Pro"/>
        </w:rPr>
        <w:t>d) increased use of the Internet</w:t>
      </w:r>
    </w:p>
    <w:p w:rsidR="00214DF4" w:rsidRPr="0039339E" w:rsidRDefault="00214DF4" w:rsidP="005E7297">
      <w:pPr>
        <w:pStyle w:val="NoSpacing"/>
        <w:rPr>
          <w:rFonts w:ascii="Source Sans Pro" w:hAnsi="Source Sans Pro"/>
        </w:rPr>
      </w:pPr>
    </w:p>
    <w:p w:rsidR="00214DF4" w:rsidRPr="0039339E" w:rsidRDefault="00214DF4" w:rsidP="005E7297">
      <w:pPr>
        <w:pStyle w:val="NoSpacing"/>
        <w:rPr>
          <w:rFonts w:ascii="Source Sans Pro" w:hAnsi="Source Sans Pro"/>
        </w:rPr>
      </w:pPr>
      <w:r w:rsidRPr="0039339E">
        <w:rPr>
          <w:rFonts w:ascii="Source Sans Pro" w:hAnsi="Source Sans Pro"/>
        </w:rPr>
        <w:t>Answer: c</w:t>
      </w:r>
    </w:p>
    <w:p w:rsidR="00214DF4" w:rsidRPr="0039339E" w:rsidRDefault="00214DF4" w:rsidP="005E7297">
      <w:pPr>
        <w:pStyle w:val="NoSpacing"/>
        <w:rPr>
          <w:rFonts w:ascii="Source Sans Pro" w:hAnsi="Source Sans Pro"/>
        </w:rPr>
      </w:pPr>
    </w:p>
    <w:p w:rsidR="00214DF4" w:rsidRPr="0039339E" w:rsidRDefault="00214DF4" w:rsidP="005E7297">
      <w:pPr>
        <w:pStyle w:val="NoSpacing"/>
        <w:rPr>
          <w:rFonts w:ascii="Source Sans Pro" w:hAnsi="Source Sans Pro"/>
        </w:rPr>
      </w:pPr>
      <w:r w:rsidRPr="0039339E">
        <w:rPr>
          <w:rFonts w:ascii="Source Sans Pro" w:hAnsi="Source Sans Pro"/>
        </w:rPr>
        <w:t>Difficulty: Easy</w:t>
      </w:r>
    </w:p>
    <w:p w:rsidR="00214DF4" w:rsidRPr="0039339E" w:rsidRDefault="00214DF4"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214DF4" w:rsidRPr="0039339E" w:rsidRDefault="00214DF4" w:rsidP="005E7297">
      <w:pPr>
        <w:pStyle w:val="NoSpacing"/>
        <w:rPr>
          <w:rFonts w:ascii="Source Sans Pro" w:hAnsi="Source Sans Pro"/>
        </w:rPr>
      </w:pPr>
      <w:r w:rsidRPr="0039339E">
        <w:rPr>
          <w:rFonts w:ascii="Source Sans Pro" w:hAnsi="Source Sans Pro"/>
        </w:rPr>
        <w:t xml:space="preserve">Section Reference: Financial Statements and Financial Reporting </w:t>
      </w:r>
    </w:p>
    <w:p w:rsidR="00214DF4" w:rsidRPr="0039339E" w:rsidRDefault="00214DF4" w:rsidP="005E7297">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214DF4" w:rsidRPr="0039339E" w:rsidRDefault="00214DF4" w:rsidP="005E7297">
      <w:pPr>
        <w:pStyle w:val="NoSpacing"/>
        <w:rPr>
          <w:rFonts w:ascii="Source Sans Pro" w:hAnsi="Source Sans Pro"/>
        </w:rPr>
      </w:pPr>
      <w:r w:rsidRPr="0039339E">
        <w:rPr>
          <w:rFonts w:ascii="Source Sans Pro" w:hAnsi="Source Sans Pro"/>
        </w:rPr>
        <w:t>Section Reference: Challenges and Opportunities for the Accounting Profession</w:t>
      </w:r>
    </w:p>
    <w:p w:rsidR="00214DF4" w:rsidRPr="0039339E" w:rsidRDefault="00214DF4" w:rsidP="005E7297">
      <w:pPr>
        <w:pStyle w:val="NoSpacing"/>
        <w:rPr>
          <w:rFonts w:ascii="Source Sans Pro" w:hAnsi="Source Sans Pro"/>
        </w:rPr>
      </w:pPr>
      <w:r w:rsidRPr="0039339E">
        <w:rPr>
          <w:rFonts w:ascii="Source Sans Pro" w:hAnsi="Source Sans Pro"/>
        </w:rPr>
        <w:t>CPA: Financial Reporting</w:t>
      </w:r>
    </w:p>
    <w:p w:rsidR="00214DF4" w:rsidRPr="0039339E" w:rsidRDefault="00214DF4"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214DF4" w:rsidRPr="0039339E" w:rsidRDefault="00214DF4" w:rsidP="005E7297">
      <w:pPr>
        <w:pStyle w:val="NoSpacing"/>
        <w:rPr>
          <w:rFonts w:ascii="Source Sans Pro" w:hAnsi="Source Sans Pro"/>
        </w:rPr>
      </w:pPr>
      <w:r w:rsidRPr="0039339E">
        <w:rPr>
          <w:rFonts w:ascii="Source Sans Pro" w:hAnsi="Source Sans Pro"/>
        </w:rPr>
        <w:t>AACSB: Analytic</w:t>
      </w:r>
    </w:p>
    <w:p w:rsidR="00D370C7" w:rsidRPr="0039339E" w:rsidRDefault="00D370C7"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t>10. Stakeholders who help in the efficient allocation of resources include</w:t>
      </w:r>
    </w:p>
    <w:p w:rsidR="00154559" w:rsidRPr="0039339E" w:rsidRDefault="00154559" w:rsidP="005E7297">
      <w:pPr>
        <w:pStyle w:val="NoSpacing"/>
        <w:rPr>
          <w:rFonts w:ascii="Source Sans Pro" w:hAnsi="Source Sans Pro"/>
        </w:rPr>
      </w:pPr>
      <w:r w:rsidRPr="0039339E">
        <w:rPr>
          <w:rFonts w:ascii="Source Sans Pro" w:hAnsi="Source Sans Pro"/>
        </w:rPr>
        <w:t>a) investors and creditors.</w:t>
      </w:r>
    </w:p>
    <w:p w:rsidR="00154559" w:rsidRPr="0039339E" w:rsidRDefault="00154559" w:rsidP="005E7297">
      <w:pPr>
        <w:pStyle w:val="NoSpacing"/>
        <w:rPr>
          <w:rFonts w:ascii="Source Sans Pro" w:hAnsi="Source Sans Pro"/>
        </w:rPr>
      </w:pPr>
      <w:r w:rsidRPr="0039339E">
        <w:rPr>
          <w:rFonts w:ascii="Source Sans Pro" w:hAnsi="Source Sans Pro"/>
        </w:rPr>
        <w:t>b) financial analysts and regulators.</w:t>
      </w:r>
    </w:p>
    <w:p w:rsidR="00154559" w:rsidRPr="0039339E" w:rsidRDefault="00154559" w:rsidP="005E7297">
      <w:pPr>
        <w:pStyle w:val="NoSpacing"/>
        <w:rPr>
          <w:rFonts w:ascii="Source Sans Pro" w:hAnsi="Source Sans Pro"/>
        </w:rPr>
      </w:pPr>
      <w:r w:rsidRPr="0039339E">
        <w:rPr>
          <w:rFonts w:ascii="Source Sans Pro" w:hAnsi="Source Sans Pro"/>
        </w:rPr>
        <w:t>c) creditors and auditors.</w:t>
      </w:r>
    </w:p>
    <w:p w:rsidR="00154559" w:rsidRPr="0039339E" w:rsidRDefault="00154559" w:rsidP="005E7297">
      <w:pPr>
        <w:pStyle w:val="NoSpacing"/>
        <w:rPr>
          <w:rFonts w:ascii="Source Sans Pro" w:hAnsi="Source Sans Pro"/>
        </w:rPr>
      </w:pPr>
      <w:r w:rsidRPr="0039339E">
        <w:rPr>
          <w:rFonts w:ascii="Source Sans Pro" w:hAnsi="Source Sans Pro"/>
        </w:rPr>
        <w:t>d) management and auditors.</w:t>
      </w:r>
    </w:p>
    <w:p w:rsidR="00154559" w:rsidRPr="0039339E" w:rsidRDefault="00154559"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t>Answer: b</w:t>
      </w:r>
    </w:p>
    <w:p w:rsidR="00154559" w:rsidRPr="0039339E" w:rsidRDefault="00154559"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t>Difficulty: Easy</w:t>
      </w:r>
    </w:p>
    <w:p w:rsidR="00154559" w:rsidRPr="0039339E" w:rsidRDefault="00154559"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154559" w:rsidRPr="0039339E" w:rsidRDefault="00154559" w:rsidP="005E7297">
      <w:pPr>
        <w:pStyle w:val="NoSpacing"/>
        <w:rPr>
          <w:rFonts w:ascii="Source Sans Pro" w:hAnsi="Source Sans Pro"/>
        </w:rPr>
      </w:pPr>
      <w:r w:rsidRPr="0039339E">
        <w:rPr>
          <w:rFonts w:ascii="Source Sans Pro" w:hAnsi="Source Sans Pro"/>
        </w:rPr>
        <w:t>Section Reference: Financial Statements and Financial Reporting</w:t>
      </w:r>
    </w:p>
    <w:p w:rsidR="00154559" w:rsidRPr="0039339E" w:rsidRDefault="00154559" w:rsidP="005E7297">
      <w:pPr>
        <w:pStyle w:val="NoSpacing"/>
        <w:rPr>
          <w:rFonts w:ascii="Source Sans Pro" w:hAnsi="Source Sans Pro"/>
        </w:rPr>
      </w:pPr>
      <w:r w:rsidRPr="0039339E">
        <w:rPr>
          <w:rFonts w:ascii="Source Sans Pro" w:hAnsi="Source Sans Pro"/>
        </w:rPr>
        <w:t>CPA: Financial Reporting</w:t>
      </w:r>
    </w:p>
    <w:p w:rsidR="007720EB" w:rsidRPr="0039339E" w:rsidRDefault="00154559"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154559" w:rsidRDefault="00154559" w:rsidP="005E7297">
      <w:pPr>
        <w:pStyle w:val="NoSpacing"/>
        <w:rPr>
          <w:rFonts w:ascii="Source Sans Pro" w:hAnsi="Source Sans Pro"/>
        </w:rPr>
      </w:pPr>
      <w:r w:rsidRPr="0039339E">
        <w:rPr>
          <w:rFonts w:ascii="Source Sans Pro" w:hAnsi="Source Sans Pro"/>
        </w:rPr>
        <w:t>AACSB: Analytic</w:t>
      </w:r>
    </w:p>
    <w:p w:rsidR="0026126A" w:rsidRPr="0039339E" w:rsidRDefault="0026126A"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t>11. Audited financial statements are prepared by</w:t>
      </w:r>
    </w:p>
    <w:p w:rsidR="00154559" w:rsidRPr="0039339E" w:rsidRDefault="00154559" w:rsidP="005E7297">
      <w:pPr>
        <w:pStyle w:val="NoSpacing"/>
        <w:rPr>
          <w:rFonts w:ascii="Source Sans Pro" w:hAnsi="Source Sans Pro"/>
        </w:rPr>
      </w:pPr>
      <w:r w:rsidRPr="0039339E">
        <w:rPr>
          <w:rFonts w:ascii="Source Sans Pro" w:hAnsi="Source Sans Pro"/>
        </w:rPr>
        <w:t>a) auditors.</w:t>
      </w:r>
    </w:p>
    <w:p w:rsidR="00154559" w:rsidRPr="0039339E" w:rsidRDefault="00154559" w:rsidP="005E7297">
      <w:pPr>
        <w:pStyle w:val="NoSpacing"/>
        <w:rPr>
          <w:rFonts w:ascii="Source Sans Pro" w:hAnsi="Source Sans Pro"/>
        </w:rPr>
      </w:pPr>
      <w:r w:rsidRPr="0039339E">
        <w:rPr>
          <w:rFonts w:ascii="Source Sans Pro" w:hAnsi="Source Sans Pro"/>
        </w:rPr>
        <w:t>b) financial analysts.</w:t>
      </w:r>
    </w:p>
    <w:p w:rsidR="00154559" w:rsidRPr="0039339E" w:rsidRDefault="00154559" w:rsidP="005E7297">
      <w:pPr>
        <w:pStyle w:val="NoSpacing"/>
        <w:rPr>
          <w:rFonts w:ascii="Source Sans Pro" w:hAnsi="Source Sans Pro"/>
        </w:rPr>
      </w:pPr>
      <w:r w:rsidRPr="0039339E">
        <w:rPr>
          <w:rFonts w:ascii="Source Sans Pro" w:hAnsi="Source Sans Pro"/>
        </w:rPr>
        <w:t>c) Canada Revenue Agency.</w:t>
      </w:r>
    </w:p>
    <w:p w:rsidR="00154559" w:rsidRPr="0039339E" w:rsidRDefault="00154559" w:rsidP="005E7297">
      <w:pPr>
        <w:pStyle w:val="NoSpacing"/>
        <w:rPr>
          <w:rFonts w:ascii="Source Sans Pro" w:hAnsi="Source Sans Pro"/>
        </w:rPr>
      </w:pPr>
      <w:r w:rsidRPr="0039339E">
        <w:rPr>
          <w:rFonts w:ascii="Source Sans Pro" w:hAnsi="Source Sans Pro"/>
        </w:rPr>
        <w:t>d) management.</w:t>
      </w:r>
    </w:p>
    <w:p w:rsidR="00154559" w:rsidRPr="0039339E" w:rsidRDefault="00154559"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lastRenderedPageBreak/>
        <w:t>Answer: d</w:t>
      </w:r>
    </w:p>
    <w:p w:rsidR="00154559" w:rsidRPr="0039339E" w:rsidRDefault="00154559" w:rsidP="005E7297">
      <w:pPr>
        <w:pStyle w:val="NoSpacing"/>
        <w:rPr>
          <w:rFonts w:ascii="Source Sans Pro" w:hAnsi="Source Sans Pro"/>
        </w:rPr>
      </w:pPr>
    </w:p>
    <w:p w:rsidR="00154559" w:rsidRPr="0039339E" w:rsidRDefault="00154559" w:rsidP="005E7297">
      <w:pPr>
        <w:pStyle w:val="NoSpacing"/>
        <w:rPr>
          <w:rFonts w:ascii="Source Sans Pro" w:hAnsi="Source Sans Pro"/>
        </w:rPr>
      </w:pPr>
      <w:r w:rsidRPr="0039339E">
        <w:rPr>
          <w:rFonts w:ascii="Source Sans Pro" w:hAnsi="Source Sans Pro"/>
        </w:rPr>
        <w:t>Difficulty: Easy</w:t>
      </w:r>
    </w:p>
    <w:p w:rsidR="00154559" w:rsidRPr="0039339E" w:rsidRDefault="00154559"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154559" w:rsidRPr="0039339E" w:rsidRDefault="00154559" w:rsidP="005E7297">
      <w:pPr>
        <w:pStyle w:val="NoSpacing"/>
        <w:rPr>
          <w:rFonts w:ascii="Source Sans Pro" w:hAnsi="Source Sans Pro"/>
        </w:rPr>
      </w:pPr>
      <w:r w:rsidRPr="0039339E">
        <w:rPr>
          <w:rFonts w:ascii="Source Sans Pro" w:hAnsi="Source Sans Pro"/>
        </w:rPr>
        <w:t>Section Reference: Financial Statements and Financial Reporting</w:t>
      </w:r>
    </w:p>
    <w:p w:rsidR="00154559" w:rsidRPr="0039339E" w:rsidRDefault="00154559" w:rsidP="005E7297">
      <w:pPr>
        <w:pStyle w:val="NoSpacing"/>
        <w:rPr>
          <w:rFonts w:ascii="Source Sans Pro" w:hAnsi="Source Sans Pro"/>
        </w:rPr>
      </w:pPr>
      <w:r w:rsidRPr="0039339E">
        <w:rPr>
          <w:rFonts w:ascii="Source Sans Pro" w:hAnsi="Source Sans Pro"/>
        </w:rPr>
        <w:t>CPA: Financial Reporting</w:t>
      </w:r>
    </w:p>
    <w:p w:rsidR="00154559" w:rsidRPr="0039339E" w:rsidRDefault="00154559"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154559" w:rsidRPr="0039339E" w:rsidRDefault="00154559" w:rsidP="005E7297">
      <w:pPr>
        <w:pStyle w:val="NoSpacing"/>
        <w:rPr>
          <w:rFonts w:ascii="Source Sans Pro" w:hAnsi="Source Sans Pro"/>
        </w:rPr>
      </w:pPr>
      <w:r w:rsidRPr="0039339E">
        <w:rPr>
          <w:rFonts w:ascii="Source Sans Pro" w:hAnsi="Source Sans Pro"/>
        </w:rPr>
        <w:t>AACSB: Analytic</w:t>
      </w:r>
    </w:p>
    <w:p w:rsidR="007720EB" w:rsidRPr="0039339E" w:rsidRDefault="007720EB" w:rsidP="005E7297">
      <w:pPr>
        <w:pStyle w:val="NoSpacing"/>
        <w:rPr>
          <w:rFonts w:ascii="Source Sans Pro" w:hAnsi="Source Sans Pro"/>
        </w:rPr>
      </w:pPr>
    </w:p>
    <w:p w:rsidR="008A5E99" w:rsidRPr="0039339E" w:rsidRDefault="003225B0" w:rsidP="005E7297">
      <w:pPr>
        <w:pStyle w:val="NoSpacing"/>
        <w:rPr>
          <w:rFonts w:ascii="Source Sans Pro" w:hAnsi="Source Sans Pro"/>
        </w:rPr>
      </w:pPr>
      <w:r w:rsidRPr="0039339E">
        <w:rPr>
          <w:rFonts w:ascii="Source Sans Pro" w:hAnsi="Source Sans Pro"/>
        </w:rPr>
        <w:t>12.</w:t>
      </w:r>
      <w:r w:rsidR="008A5E99" w:rsidRPr="0039339E">
        <w:rPr>
          <w:rFonts w:ascii="Source Sans Pro" w:hAnsi="Source Sans Pro"/>
        </w:rPr>
        <w:t xml:space="preserve"> The auditor’s primary responsibility is to</w:t>
      </w:r>
    </w:p>
    <w:p w:rsidR="008A5E99" w:rsidRPr="0039339E" w:rsidRDefault="008A5E99" w:rsidP="005E7297">
      <w:pPr>
        <w:pStyle w:val="NoSpacing"/>
        <w:rPr>
          <w:rFonts w:ascii="Source Sans Pro" w:hAnsi="Source Sans Pro"/>
        </w:rPr>
      </w:pPr>
      <w:r w:rsidRPr="0039339E">
        <w:rPr>
          <w:rFonts w:ascii="Source Sans Pro" w:hAnsi="Source Sans Pro"/>
        </w:rPr>
        <w:t>a) review financial statements and discuss them with management.</w:t>
      </w:r>
    </w:p>
    <w:p w:rsidR="008A5E99" w:rsidRPr="0039339E" w:rsidRDefault="008A5E99" w:rsidP="005E7297">
      <w:pPr>
        <w:pStyle w:val="NoSpacing"/>
        <w:rPr>
          <w:rFonts w:ascii="Source Sans Pro" w:hAnsi="Source Sans Pro"/>
        </w:rPr>
      </w:pPr>
      <w:r w:rsidRPr="0039339E">
        <w:rPr>
          <w:rFonts w:ascii="Source Sans Pro" w:hAnsi="Source Sans Pro"/>
        </w:rPr>
        <w:t>b) prepare financial statements.</w:t>
      </w:r>
    </w:p>
    <w:p w:rsidR="008A5E99" w:rsidRPr="0039339E" w:rsidRDefault="008A5E99" w:rsidP="005E7297">
      <w:pPr>
        <w:pStyle w:val="NoSpacing"/>
        <w:rPr>
          <w:rFonts w:ascii="Source Sans Pro" w:hAnsi="Source Sans Pro"/>
        </w:rPr>
      </w:pPr>
      <w:r w:rsidRPr="0039339E">
        <w:rPr>
          <w:rFonts w:ascii="Source Sans Pro" w:hAnsi="Source Sans Pro"/>
        </w:rPr>
        <w:t>c) report to Canada Revenue Agency.</w:t>
      </w:r>
    </w:p>
    <w:p w:rsidR="008A5E99" w:rsidRPr="0039339E" w:rsidRDefault="008A5E99" w:rsidP="005E7297">
      <w:pPr>
        <w:pStyle w:val="NoSpacing"/>
        <w:rPr>
          <w:rFonts w:ascii="Source Sans Pro" w:hAnsi="Source Sans Pro"/>
        </w:rPr>
      </w:pPr>
      <w:r w:rsidRPr="0039339E">
        <w:rPr>
          <w:rFonts w:ascii="Source Sans Pro" w:hAnsi="Source Sans Pro"/>
        </w:rPr>
        <w:t>d) report to standard setters.</w:t>
      </w:r>
    </w:p>
    <w:p w:rsidR="008A5E99" w:rsidRPr="0039339E" w:rsidRDefault="008A5E99" w:rsidP="005E7297">
      <w:pPr>
        <w:pStyle w:val="NoSpacing"/>
        <w:rPr>
          <w:rFonts w:ascii="Source Sans Pro" w:hAnsi="Source Sans Pro"/>
        </w:rPr>
      </w:pPr>
    </w:p>
    <w:p w:rsidR="008A5E99" w:rsidRPr="0039339E" w:rsidRDefault="008A5E99" w:rsidP="005E7297">
      <w:pPr>
        <w:pStyle w:val="NoSpacing"/>
        <w:rPr>
          <w:rFonts w:ascii="Source Sans Pro" w:hAnsi="Source Sans Pro"/>
        </w:rPr>
      </w:pPr>
      <w:r w:rsidRPr="0039339E">
        <w:rPr>
          <w:rFonts w:ascii="Source Sans Pro" w:hAnsi="Source Sans Pro"/>
        </w:rPr>
        <w:t>Answer: a</w:t>
      </w:r>
    </w:p>
    <w:p w:rsidR="008A5E99" w:rsidRPr="0039339E" w:rsidRDefault="008A5E99" w:rsidP="005E7297">
      <w:pPr>
        <w:pStyle w:val="NoSpacing"/>
        <w:rPr>
          <w:rFonts w:ascii="Source Sans Pro" w:hAnsi="Source Sans Pro"/>
        </w:rPr>
      </w:pPr>
    </w:p>
    <w:p w:rsidR="008A5E99" w:rsidRPr="0039339E" w:rsidRDefault="008A5E99" w:rsidP="005E7297">
      <w:pPr>
        <w:pStyle w:val="NoSpacing"/>
        <w:rPr>
          <w:rFonts w:ascii="Source Sans Pro" w:hAnsi="Source Sans Pro"/>
        </w:rPr>
      </w:pPr>
      <w:r w:rsidRPr="0039339E">
        <w:rPr>
          <w:rFonts w:ascii="Source Sans Pro" w:hAnsi="Source Sans Pro"/>
        </w:rPr>
        <w:t>Difficulty: Easy</w:t>
      </w:r>
    </w:p>
    <w:p w:rsidR="008A5E99" w:rsidRPr="0039339E" w:rsidRDefault="008A5E99"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8A5E99" w:rsidRPr="0039339E" w:rsidRDefault="008A5E99" w:rsidP="005E7297">
      <w:pPr>
        <w:pStyle w:val="NoSpacing"/>
        <w:rPr>
          <w:rFonts w:ascii="Source Sans Pro" w:hAnsi="Source Sans Pro"/>
        </w:rPr>
      </w:pPr>
      <w:r w:rsidRPr="0039339E">
        <w:rPr>
          <w:rFonts w:ascii="Source Sans Pro" w:hAnsi="Source Sans Pro"/>
        </w:rPr>
        <w:t>Section Reference: Financial Statements and Financial Reporting</w:t>
      </w:r>
    </w:p>
    <w:p w:rsidR="008A5E99" w:rsidRPr="0039339E" w:rsidRDefault="008A5E99" w:rsidP="005E7297">
      <w:pPr>
        <w:pStyle w:val="NoSpacing"/>
        <w:rPr>
          <w:rFonts w:ascii="Source Sans Pro" w:hAnsi="Source Sans Pro"/>
        </w:rPr>
      </w:pPr>
      <w:r w:rsidRPr="0039339E">
        <w:rPr>
          <w:rFonts w:ascii="Source Sans Pro" w:hAnsi="Source Sans Pro"/>
        </w:rPr>
        <w:t>CPA: Audit &amp; Assurance</w:t>
      </w:r>
    </w:p>
    <w:p w:rsidR="008A5E99" w:rsidRPr="0039339E" w:rsidRDefault="008A5E99" w:rsidP="005E7297">
      <w:pPr>
        <w:pStyle w:val="NoSpacing"/>
        <w:rPr>
          <w:rFonts w:ascii="Source Sans Pro" w:hAnsi="Source Sans Pro"/>
        </w:rPr>
      </w:pPr>
      <w:r w:rsidRPr="0039339E">
        <w:rPr>
          <w:rFonts w:ascii="Source Sans Pro" w:hAnsi="Source Sans Pro"/>
        </w:rPr>
        <w:t>CPA: Financial Reporting</w:t>
      </w:r>
    </w:p>
    <w:p w:rsidR="008A5E99" w:rsidRPr="0039339E" w:rsidRDefault="008A5E99"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7720EB" w:rsidRPr="0039339E" w:rsidRDefault="008A5E99" w:rsidP="005E7297">
      <w:pPr>
        <w:pStyle w:val="NoSpacing"/>
        <w:rPr>
          <w:rFonts w:ascii="Source Sans Pro" w:hAnsi="Source Sans Pro"/>
        </w:rPr>
      </w:pPr>
      <w:r w:rsidRPr="0039339E">
        <w:rPr>
          <w:rFonts w:ascii="Source Sans Pro" w:hAnsi="Source Sans Pro"/>
        </w:rPr>
        <w:t>AACSB: Analytic</w:t>
      </w:r>
    </w:p>
    <w:p w:rsidR="003225B0" w:rsidRPr="0039339E" w:rsidRDefault="003225B0" w:rsidP="005E7297">
      <w:pPr>
        <w:pStyle w:val="NoSpacing"/>
        <w:rPr>
          <w:rFonts w:ascii="Source Sans Pro" w:hAnsi="Source Sans Pro"/>
        </w:rPr>
      </w:pPr>
    </w:p>
    <w:p w:rsidR="003225B0" w:rsidRPr="0039339E" w:rsidRDefault="003225B0" w:rsidP="005E7297">
      <w:pPr>
        <w:pStyle w:val="NoSpacing"/>
        <w:rPr>
          <w:rFonts w:ascii="Source Sans Pro" w:hAnsi="Source Sans Pro"/>
        </w:rPr>
      </w:pPr>
      <w:r w:rsidRPr="0039339E">
        <w:rPr>
          <w:rFonts w:ascii="Source Sans Pro" w:hAnsi="Source Sans Pro"/>
        </w:rPr>
        <w:t>13. The widely publicized subprime lending crisis was NOT caused by</w:t>
      </w:r>
    </w:p>
    <w:p w:rsidR="003225B0" w:rsidRPr="0039339E" w:rsidRDefault="003225B0" w:rsidP="005E7297">
      <w:pPr>
        <w:pStyle w:val="NoSpacing"/>
        <w:rPr>
          <w:rFonts w:ascii="Source Sans Pro" w:hAnsi="Source Sans Pro"/>
        </w:rPr>
      </w:pPr>
      <w:r w:rsidRPr="0039339E">
        <w:rPr>
          <w:rFonts w:ascii="Source Sans Pro" w:hAnsi="Source Sans Pro"/>
        </w:rPr>
        <w:t>a) capital market participants who acted in their own self-interest.</w:t>
      </w:r>
    </w:p>
    <w:p w:rsidR="003225B0" w:rsidRPr="0039339E" w:rsidRDefault="003225B0" w:rsidP="005E7297">
      <w:pPr>
        <w:pStyle w:val="NoSpacing"/>
        <w:rPr>
          <w:rFonts w:ascii="Source Sans Pro" w:hAnsi="Source Sans Pro"/>
        </w:rPr>
      </w:pPr>
      <w:r w:rsidRPr="0039339E">
        <w:rPr>
          <w:rFonts w:ascii="Source Sans Pro" w:hAnsi="Source Sans Pro"/>
        </w:rPr>
        <w:t>b) a lack of transparency.</w:t>
      </w:r>
    </w:p>
    <w:p w:rsidR="003225B0" w:rsidRPr="0039339E" w:rsidRDefault="003225B0" w:rsidP="005E7297">
      <w:pPr>
        <w:pStyle w:val="NoSpacing"/>
        <w:rPr>
          <w:rFonts w:ascii="Source Sans Pro" w:hAnsi="Source Sans Pro"/>
        </w:rPr>
      </w:pPr>
      <w:r w:rsidRPr="0039339E">
        <w:rPr>
          <w:rFonts w:ascii="Source Sans Pro" w:hAnsi="Source Sans Pro"/>
        </w:rPr>
        <w:t>c) the practice of securitizing assets.</w:t>
      </w:r>
    </w:p>
    <w:p w:rsidR="003225B0" w:rsidRPr="0039339E" w:rsidRDefault="003225B0" w:rsidP="005E7297">
      <w:pPr>
        <w:pStyle w:val="NoSpacing"/>
        <w:rPr>
          <w:rFonts w:ascii="Source Sans Pro" w:hAnsi="Source Sans Pro"/>
        </w:rPr>
      </w:pPr>
      <w:r w:rsidRPr="0039339E">
        <w:rPr>
          <w:rFonts w:ascii="Source Sans Pro" w:hAnsi="Source Sans Pro"/>
        </w:rPr>
        <w:t>d) a lack of investor understanding of the investment's true risk.</w:t>
      </w:r>
    </w:p>
    <w:p w:rsidR="003225B0" w:rsidRPr="0039339E" w:rsidRDefault="003225B0" w:rsidP="005E7297">
      <w:pPr>
        <w:pStyle w:val="NoSpacing"/>
        <w:rPr>
          <w:rFonts w:ascii="Source Sans Pro" w:hAnsi="Source Sans Pro"/>
        </w:rPr>
      </w:pPr>
    </w:p>
    <w:p w:rsidR="003225B0" w:rsidRPr="0039339E" w:rsidRDefault="003225B0" w:rsidP="005E7297">
      <w:pPr>
        <w:pStyle w:val="NoSpacing"/>
        <w:rPr>
          <w:rFonts w:ascii="Source Sans Pro" w:hAnsi="Source Sans Pro"/>
        </w:rPr>
      </w:pPr>
      <w:r w:rsidRPr="0039339E">
        <w:rPr>
          <w:rFonts w:ascii="Source Sans Pro" w:hAnsi="Source Sans Pro"/>
        </w:rPr>
        <w:t>Answer: c</w:t>
      </w:r>
    </w:p>
    <w:p w:rsidR="003225B0" w:rsidRPr="0039339E" w:rsidRDefault="003225B0" w:rsidP="005E7297">
      <w:pPr>
        <w:pStyle w:val="NoSpacing"/>
        <w:rPr>
          <w:rFonts w:ascii="Source Sans Pro" w:hAnsi="Source Sans Pro"/>
        </w:rPr>
      </w:pPr>
    </w:p>
    <w:p w:rsidR="003225B0" w:rsidRPr="0039339E" w:rsidRDefault="003225B0" w:rsidP="005E7297">
      <w:pPr>
        <w:pStyle w:val="NoSpacing"/>
        <w:rPr>
          <w:rFonts w:ascii="Source Sans Pro" w:hAnsi="Source Sans Pro"/>
        </w:rPr>
      </w:pPr>
      <w:r w:rsidRPr="0039339E">
        <w:rPr>
          <w:rFonts w:ascii="Source Sans Pro" w:hAnsi="Source Sans Pro"/>
        </w:rPr>
        <w:t>Difficulty: Easy</w:t>
      </w:r>
    </w:p>
    <w:p w:rsidR="003225B0" w:rsidRPr="0039339E" w:rsidRDefault="003225B0"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3225B0" w:rsidRPr="0039339E" w:rsidRDefault="003225B0" w:rsidP="005E7297">
      <w:pPr>
        <w:pStyle w:val="NoSpacing"/>
        <w:rPr>
          <w:rFonts w:ascii="Source Sans Pro" w:hAnsi="Source Sans Pro"/>
        </w:rPr>
      </w:pPr>
      <w:r w:rsidRPr="0039339E">
        <w:rPr>
          <w:rFonts w:ascii="Source Sans Pro" w:hAnsi="Source Sans Pro"/>
        </w:rPr>
        <w:t>Section Reference: Financial Statements and Financial Reporting</w:t>
      </w:r>
    </w:p>
    <w:p w:rsidR="003225B0" w:rsidRPr="0039339E" w:rsidRDefault="003225B0" w:rsidP="005E7297">
      <w:pPr>
        <w:pStyle w:val="NoSpacing"/>
        <w:rPr>
          <w:rFonts w:ascii="Source Sans Pro" w:hAnsi="Source Sans Pro"/>
        </w:rPr>
      </w:pPr>
      <w:r w:rsidRPr="0039339E">
        <w:rPr>
          <w:rFonts w:ascii="Source Sans Pro" w:hAnsi="Source Sans Pro"/>
        </w:rPr>
        <w:t>CPA: Finance</w:t>
      </w:r>
    </w:p>
    <w:p w:rsidR="003225B0" w:rsidRPr="0039339E" w:rsidRDefault="003225B0" w:rsidP="005E7297">
      <w:pPr>
        <w:pStyle w:val="NoSpacing"/>
        <w:rPr>
          <w:rFonts w:ascii="Source Sans Pro" w:hAnsi="Source Sans Pro"/>
        </w:rPr>
      </w:pPr>
      <w:r w:rsidRPr="0039339E">
        <w:rPr>
          <w:rFonts w:ascii="Source Sans Pro" w:hAnsi="Source Sans Pro"/>
        </w:rPr>
        <w:t xml:space="preserve">CPA: Professional &amp; Ethical </w:t>
      </w:r>
      <w:proofErr w:type="spellStart"/>
      <w:r w:rsidRPr="0039339E">
        <w:rPr>
          <w:rFonts w:ascii="Source Sans Pro" w:hAnsi="Source Sans Pro"/>
        </w:rPr>
        <w:t>Behaviour</w:t>
      </w:r>
      <w:proofErr w:type="spellEnd"/>
    </w:p>
    <w:p w:rsidR="003225B0" w:rsidRPr="0039339E" w:rsidRDefault="003225B0" w:rsidP="005E7297">
      <w:pPr>
        <w:pStyle w:val="NoSpacing"/>
        <w:rPr>
          <w:rFonts w:ascii="Source Sans Pro" w:hAnsi="Source Sans Pro"/>
        </w:rPr>
      </w:pPr>
      <w:r w:rsidRPr="0039339E">
        <w:rPr>
          <w:rFonts w:ascii="Source Sans Pro" w:hAnsi="Source Sans Pro"/>
        </w:rPr>
        <w:t>CPA: Strategy &amp; Governance</w:t>
      </w:r>
    </w:p>
    <w:p w:rsidR="003225B0" w:rsidRPr="0039339E" w:rsidRDefault="003225B0"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225B0" w:rsidRPr="0039339E" w:rsidRDefault="008C417A" w:rsidP="005E7297">
      <w:pPr>
        <w:pStyle w:val="NoSpacing"/>
        <w:rPr>
          <w:rFonts w:ascii="Source Sans Pro" w:hAnsi="Source Sans Pro"/>
        </w:rPr>
      </w:pPr>
      <w:r w:rsidRPr="0039339E">
        <w:rPr>
          <w:rFonts w:ascii="Source Sans Pro" w:hAnsi="Source Sans Pro"/>
        </w:rPr>
        <w:t>AACSB: Analytic</w:t>
      </w:r>
    </w:p>
    <w:p w:rsidR="008C417A" w:rsidRPr="0039339E" w:rsidRDefault="008C417A" w:rsidP="005E7297">
      <w:pPr>
        <w:pStyle w:val="NoSpacing"/>
        <w:rPr>
          <w:rFonts w:ascii="Source Sans Pro" w:hAnsi="Source Sans Pro"/>
        </w:rPr>
      </w:pPr>
    </w:p>
    <w:p w:rsidR="008C417A" w:rsidRPr="0039339E" w:rsidRDefault="008C417A" w:rsidP="005E7297">
      <w:pPr>
        <w:pStyle w:val="NoSpacing"/>
        <w:rPr>
          <w:rFonts w:ascii="Source Sans Pro" w:hAnsi="Source Sans Pro"/>
        </w:rPr>
      </w:pPr>
      <w:r w:rsidRPr="0039339E">
        <w:rPr>
          <w:rFonts w:ascii="Source Sans Pro" w:hAnsi="Source Sans Pro"/>
        </w:rPr>
        <w:t>14. Management’s primary responsibility with respect to financial statements is to</w:t>
      </w:r>
    </w:p>
    <w:p w:rsidR="008C417A" w:rsidRPr="0039339E" w:rsidRDefault="008C417A" w:rsidP="005E7297">
      <w:pPr>
        <w:pStyle w:val="NoSpacing"/>
        <w:rPr>
          <w:rFonts w:ascii="Source Sans Pro" w:hAnsi="Source Sans Pro"/>
        </w:rPr>
      </w:pPr>
      <w:r w:rsidRPr="0039339E">
        <w:rPr>
          <w:rFonts w:ascii="Source Sans Pro" w:hAnsi="Source Sans Pro"/>
        </w:rPr>
        <w:t>a) prepare them, as they have the best insight and know what should be included.</w:t>
      </w:r>
    </w:p>
    <w:p w:rsidR="008C417A" w:rsidRPr="0039339E" w:rsidRDefault="008C417A" w:rsidP="005E7297">
      <w:pPr>
        <w:pStyle w:val="NoSpacing"/>
        <w:rPr>
          <w:rFonts w:ascii="Source Sans Pro" w:hAnsi="Source Sans Pro"/>
        </w:rPr>
      </w:pPr>
      <w:r w:rsidRPr="0039339E">
        <w:rPr>
          <w:rFonts w:ascii="Source Sans Pro" w:hAnsi="Source Sans Pro"/>
        </w:rPr>
        <w:t>b) audit them, as they are distant enough from daily operations.</w:t>
      </w:r>
    </w:p>
    <w:p w:rsidR="008C417A" w:rsidRPr="0039339E" w:rsidRDefault="008C417A" w:rsidP="005E7297">
      <w:pPr>
        <w:pStyle w:val="NoSpacing"/>
        <w:rPr>
          <w:rFonts w:ascii="Source Sans Pro" w:hAnsi="Source Sans Pro"/>
        </w:rPr>
      </w:pPr>
      <w:r w:rsidRPr="0039339E">
        <w:rPr>
          <w:rFonts w:ascii="Source Sans Pro" w:hAnsi="Source Sans Pro"/>
        </w:rPr>
        <w:t>c) rely on them to make decisions.</w:t>
      </w:r>
    </w:p>
    <w:p w:rsidR="008C417A" w:rsidRPr="0039339E" w:rsidRDefault="008C417A" w:rsidP="005E7297">
      <w:pPr>
        <w:pStyle w:val="NoSpacing"/>
        <w:rPr>
          <w:rFonts w:ascii="Source Sans Pro" w:hAnsi="Source Sans Pro"/>
        </w:rPr>
      </w:pPr>
      <w:r w:rsidRPr="0039339E">
        <w:rPr>
          <w:rFonts w:ascii="Source Sans Pro" w:hAnsi="Source Sans Pro"/>
        </w:rPr>
        <w:lastRenderedPageBreak/>
        <w:t>d) None of the above are true.</w:t>
      </w:r>
    </w:p>
    <w:p w:rsidR="008C417A" w:rsidRPr="0039339E" w:rsidRDefault="008C417A" w:rsidP="005E7297">
      <w:pPr>
        <w:pStyle w:val="NoSpacing"/>
        <w:rPr>
          <w:rFonts w:ascii="Source Sans Pro" w:hAnsi="Source Sans Pro"/>
        </w:rPr>
      </w:pPr>
    </w:p>
    <w:p w:rsidR="008C417A" w:rsidRPr="0039339E" w:rsidRDefault="008C417A" w:rsidP="005E7297">
      <w:pPr>
        <w:pStyle w:val="NoSpacing"/>
        <w:rPr>
          <w:rFonts w:ascii="Source Sans Pro" w:hAnsi="Source Sans Pro"/>
        </w:rPr>
      </w:pPr>
      <w:r w:rsidRPr="0039339E">
        <w:rPr>
          <w:rFonts w:ascii="Source Sans Pro" w:hAnsi="Source Sans Pro"/>
        </w:rPr>
        <w:t>Answer: a</w:t>
      </w:r>
    </w:p>
    <w:p w:rsidR="008C417A" w:rsidRPr="0039339E" w:rsidRDefault="008C417A" w:rsidP="005E7297">
      <w:pPr>
        <w:pStyle w:val="NoSpacing"/>
        <w:rPr>
          <w:rFonts w:ascii="Source Sans Pro" w:hAnsi="Source Sans Pro"/>
        </w:rPr>
      </w:pPr>
    </w:p>
    <w:p w:rsidR="008C417A" w:rsidRPr="0039339E" w:rsidRDefault="008C417A" w:rsidP="005E7297">
      <w:pPr>
        <w:pStyle w:val="NoSpacing"/>
        <w:rPr>
          <w:rFonts w:ascii="Source Sans Pro" w:hAnsi="Source Sans Pro"/>
        </w:rPr>
      </w:pPr>
      <w:r w:rsidRPr="0039339E">
        <w:rPr>
          <w:rFonts w:ascii="Source Sans Pro" w:hAnsi="Source Sans Pro"/>
        </w:rPr>
        <w:t>Difficulty: Easy</w:t>
      </w:r>
    </w:p>
    <w:p w:rsidR="008C417A" w:rsidRPr="0039339E" w:rsidRDefault="008C417A"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8C417A" w:rsidRPr="0039339E" w:rsidRDefault="008C417A" w:rsidP="005E7297">
      <w:pPr>
        <w:pStyle w:val="NoSpacing"/>
        <w:rPr>
          <w:rFonts w:ascii="Source Sans Pro" w:hAnsi="Source Sans Pro"/>
        </w:rPr>
      </w:pPr>
      <w:r w:rsidRPr="0039339E">
        <w:rPr>
          <w:rFonts w:ascii="Source Sans Pro" w:hAnsi="Source Sans Pro"/>
        </w:rPr>
        <w:t>Section Reference: Financial Statements and Financial Reporting</w:t>
      </w:r>
    </w:p>
    <w:p w:rsidR="008C417A" w:rsidRPr="0039339E" w:rsidRDefault="008C417A" w:rsidP="005E7297">
      <w:pPr>
        <w:pStyle w:val="NoSpacing"/>
        <w:rPr>
          <w:rFonts w:ascii="Source Sans Pro" w:hAnsi="Source Sans Pro"/>
        </w:rPr>
      </w:pPr>
      <w:r w:rsidRPr="0039339E">
        <w:rPr>
          <w:rFonts w:ascii="Source Sans Pro" w:hAnsi="Source Sans Pro"/>
        </w:rPr>
        <w:t>CPA: Financial Reporting</w:t>
      </w:r>
    </w:p>
    <w:p w:rsidR="008C417A" w:rsidRPr="0039339E" w:rsidRDefault="008C417A" w:rsidP="005E7297">
      <w:pPr>
        <w:pStyle w:val="NoSpacing"/>
        <w:rPr>
          <w:rFonts w:ascii="Source Sans Pro" w:hAnsi="Source Sans Pro"/>
        </w:rPr>
      </w:pPr>
      <w:r w:rsidRPr="0039339E">
        <w:rPr>
          <w:rFonts w:ascii="Source Sans Pro" w:hAnsi="Source Sans Pro"/>
        </w:rPr>
        <w:t>CPA: Strategy &amp; Governance</w:t>
      </w:r>
    </w:p>
    <w:p w:rsidR="008C417A" w:rsidRPr="0039339E" w:rsidRDefault="008C417A"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8C417A" w:rsidRPr="0039339E" w:rsidRDefault="008C417A" w:rsidP="005E7297">
      <w:pPr>
        <w:pStyle w:val="NoSpacing"/>
        <w:rPr>
          <w:rFonts w:ascii="Source Sans Pro" w:hAnsi="Source Sans Pro"/>
        </w:rPr>
      </w:pPr>
      <w:r w:rsidRPr="0039339E">
        <w:rPr>
          <w:rFonts w:ascii="Source Sans Pro" w:hAnsi="Source Sans Pro"/>
        </w:rPr>
        <w:t>AACSB: Analytic</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15. The primary responsibility of security and exchange commissions with respect to financial statements is to</w:t>
      </w:r>
    </w:p>
    <w:p w:rsidR="00FF528C" w:rsidRPr="0039339E" w:rsidRDefault="00FF528C" w:rsidP="005E7297">
      <w:pPr>
        <w:pStyle w:val="NoSpacing"/>
        <w:rPr>
          <w:rFonts w:ascii="Source Sans Pro" w:hAnsi="Source Sans Pro"/>
        </w:rPr>
      </w:pPr>
      <w:r w:rsidRPr="0039339E">
        <w:rPr>
          <w:rFonts w:ascii="Source Sans Pro" w:hAnsi="Source Sans Pro"/>
        </w:rPr>
        <w:t>a) set generally accepted accounting principles (GAAP), which must be followed in their preparation.</w:t>
      </w:r>
    </w:p>
    <w:p w:rsidR="00FF528C" w:rsidRPr="0039339E" w:rsidRDefault="00FF528C" w:rsidP="005E7297">
      <w:pPr>
        <w:pStyle w:val="NoSpacing"/>
        <w:rPr>
          <w:rFonts w:ascii="Source Sans Pro" w:hAnsi="Source Sans Pro"/>
        </w:rPr>
      </w:pPr>
      <w:r w:rsidRPr="0039339E">
        <w:rPr>
          <w:rFonts w:ascii="Source Sans Pro" w:hAnsi="Source Sans Pro"/>
        </w:rPr>
        <w:t>b) review accounting choices made by companies in their financial statements to ensure decision-making logic is sound.</w:t>
      </w:r>
    </w:p>
    <w:p w:rsidR="00FF528C" w:rsidRPr="0039339E" w:rsidRDefault="00FF528C" w:rsidP="005E7297">
      <w:pPr>
        <w:pStyle w:val="NoSpacing"/>
        <w:rPr>
          <w:rFonts w:ascii="Source Sans Pro" w:hAnsi="Source Sans Pro"/>
        </w:rPr>
      </w:pPr>
      <w:r w:rsidRPr="0039339E">
        <w:rPr>
          <w:rFonts w:ascii="Source Sans Pro" w:hAnsi="Source Sans Pro"/>
        </w:rPr>
        <w:t>c) monitor financial statements to ensure full and plain disclosure of material information, thus maintaining compliance with listing requirements.</w:t>
      </w:r>
    </w:p>
    <w:p w:rsidR="00FF528C" w:rsidRPr="0039339E" w:rsidRDefault="00FF528C" w:rsidP="005E7297">
      <w:pPr>
        <w:pStyle w:val="NoSpacing"/>
        <w:rPr>
          <w:rFonts w:ascii="Source Sans Pro" w:hAnsi="Source Sans Pro"/>
        </w:rPr>
      </w:pPr>
      <w:r w:rsidRPr="0039339E">
        <w:rPr>
          <w:rFonts w:ascii="Source Sans Pro" w:hAnsi="Source Sans Pro"/>
        </w:rPr>
        <w:t>d) monitor and analyze the information looking for signs of an improved or weakened financial condition.</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Answer: c</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Difficulty: Easy</w:t>
      </w:r>
    </w:p>
    <w:p w:rsidR="00FF528C" w:rsidRPr="0039339E" w:rsidRDefault="00FF528C"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FF528C" w:rsidRPr="0039339E" w:rsidRDefault="00FF528C" w:rsidP="005E7297">
      <w:pPr>
        <w:pStyle w:val="NoSpacing"/>
        <w:rPr>
          <w:rFonts w:ascii="Source Sans Pro" w:hAnsi="Source Sans Pro"/>
        </w:rPr>
      </w:pPr>
      <w:r w:rsidRPr="0039339E">
        <w:rPr>
          <w:rFonts w:ascii="Source Sans Pro" w:hAnsi="Source Sans Pro"/>
        </w:rPr>
        <w:t>Section Reference: Financial Statements and Financial Reporting</w:t>
      </w:r>
    </w:p>
    <w:p w:rsidR="00FF528C" w:rsidRPr="0039339E" w:rsidRDefault="00FF528C" w:rsidP="005E7297">
      <w:pPr>
        <w:pStyle w:val="NoSpacing"/>
        <w:rPr>
          <w:rFonts w:ascii="Source Sans Pro" w:hAnsi="Source Sans Pro"/>
        </w:rPr>
      </w:pPr>
      <w:r w:rsidRPr="0039339E">
        <w:rPr>
          <w:rFonts w:ascii="Source Sans Pro" w:hAnsi="Source Sans Pro"/>
        </w:rPr>
        <w:t>CPA: Financial Reporting</w:t>
      </w:r>
    </w:p>
    <w:p w:rsidR="00FF528C" w:rsidRPr="0039339E" w:rsidRDefault="00FF528C" w:rsidP="005E7297">
      <w:pPr>
        <w:pStyle w:val="NoSpacing"/>
        <w:rPr>
          <w:rFonts w:ascii="Source Sans Pro" w:hAnsi="Source Sans Pro"/>
        </w:rPr>
      </w:pPr>
      <w:r w:rsidRPr="0039339E">
        <w:rPr>
          <w:rFonts w:ascii="Source Sans Pro" w:hAnsi="Source Sans Pro"/>
        </w:rPr>
        <w:t>CPA: Strategy &amp; Governance</w:t>
      </w:r>
    </w:p>
    <w:p w:rsidR="00FF528C" w:rsidRPr="0039339E" w:rsidRDefault="00FF528C"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7720EB" w:rsidRPr="0039339E" w:rsidRDefault="00FF528C" w:rsidP="005E7297">
      <w:pPr>
        <w:pStyle w:val="NoSpacing"/>
        <w:rPr>
          <w:rFonts w:ascii="Source Sans Pro" w:hAnsi="Source Sans Pro"/>
        </w:rPr>
      </w:pPr>
      <w:r w:rsidRPr="0039339E">
        <w:rPr>
          <w:rFonts w:ascii="Source Sans Pro" w:hAnsi="Source Sans Pro"/>
        </w:rPr>
        <w:t>AACSB: Analytic</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16. Objectives of financial reporting do NOT include</w:t>
      </w:r>
    </w:p>
    <w:p w:rsidR="00FF528C" w:rsidRPr="0039339E" w:rsidRDefault="00FF528C" w:rsidP="005E7297">
      <w:pPr>
        <w:pStyle w:val="NoSpacing"/>
        <w:rPr>
          <w:rFonts w:ascii="Source Sans Pro" w:hAnsi="Source Sans Pro"/>
        </w:rPr>
      </w:pPr>
      <w:r w:rsidRPr="0039339E">
        <w:rPr>
          <w:rFonts w:ascii="Source Sans Pro" w:hAnsi="Source Sans Pro"/>
        </w:rPr>
        <w:t>a) providing information that is useful to users in making resource allocation decisions.</w:t>
      </w:r>
    </w:p>
    <w:p w:rsidR="00FF528C" w:rsidRPr="0039339E" w:rsidRDefault="00FF528C" w:rsidP="005E7297">
      <w:pPr>
        <w:pStyle w:val="NoSpacing"/>
        <w:rPr>
          <w:rFonts w:ascii="Source Sans Pro" w:hAnsi="Source Sans Pro"/>
        </w:rPr>
      </w:pPr>
      <w:r w:rsidRPr="0039339E">
        <w:rPr>
          <w:rFonts w:ascii="Source Sans Pro" w:hAnsi="Source Sans Pro"/>
        </w:rPr>
        <w:t>b) providing information about the liquidation value of an enterprise.</w:t>
      </w:r>
    </w:p>
    <w:p w:rsidR="00FF528C" w:rsidRPr="0039339E" w:rsidRDefault="00FF528C" w:rsidP="005E7297">
      <w:pPr>
        <w:pStyle w:val="NoSpacing"/>
        <w:rPr>
          <w:rFonts w:ascii="Source Sans Pro" w:hAnsi="Source Sans Pro"/>
        </w:rPr>
      </w:pPr>
      <w:r w:rsidRPr="0039339E">
        <w:rPr>
          <w:rFonts w:ascii="Source Sans Pro" w:hAnsi="Source Sans Pro"/>
        </w:rPr>
        <w:t>c) providing information about an entity’s economic resources, obligations, and equity/net assets.</w:t>
      </w:r>
    </w:p>
    <w:p w:rsidR="00FF528C" w:rsidRPr="0039339E" w:rsidRDefault="00FF528C" w:rsidP="005E7297">
      <w:pPr>
        <w:pStyle w:val="NoSpacing"/>
        <w:rPr>
          <w:rFonts w:ascii="Source Sans Pro" w:hAnsi="Source Sans Pro"/>
        </w:rPr>
      </w:pPr>
      <w:r w:rsidRPr="0039339E">
        <w:rPr>
          <w:rFonts w:ascii="Source Sans Pro" w:hAnsi="Source Sans Pro"/>
        </w:rPr>
        <w:t>d) providing information about changes in an entity’s economic resources, obligations, and equity/net assets.</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Answer: b</w:t>
      </w:r>
    </w:p>
    <w:p w:rsidR="00FF528C" w:rsidRPr="0039339E" w:rsidRDefault="00FF528C" w:rsidP="005E7297">
      <w:pPr>
        <w:pStyle w:val="NoSpacing"/>
        <w:rPr>
          <w:rFonts w:ascii="Source Sans Pro" w:hAnsi="Source Sans Pro"/>
        </w:rPr>
      </w:pPr>
    </w:p>
    <w:p w:rsidR="00FF528C" w:rsidRPr="0039339E" w:rsidRDefault="00FF528C" w:rsidP="005E7297">
      <w:pPr>
        <w:pStyle w:val="NoSpacing"/>
        <w:rPr>
          <w:rFonts w:ascii="Source Sans Pro" w:hAnsi="Source Sans Pro"/>
        </w:rPr>
      </w:pPr>
      <w:r w:rsidRPr="0039339E">
        <w:rPr>
          <w:rFonts w:ascii="Source Sans Pro" w:hAnsi="Source Sans Pro"/>
        </w:rPr>
        <w:t>Difficulty: Easy</w:t>
      </w:r>
    </w:p>
    <w:p w:rsidR="00FF528C" w:rsidRPr="0039339E" w:rsidRDefault="00FF528C"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FF528C" w:rsidRPr="0039339E" w:rsidRDefault="00FF528C" w:rsidP="005E7297">
      <w:pPr>
        <w:pStyle w:val="NoSpacing"/>
        <w:rPr>
          <w:rFonts w:ascii="Source Sans Pro" w:hAnsi="Source Sans Pro"/>
        </w:rPr>
      </w:pPr>
      <w:r w:rsidRPr="0039339E">
        <w:rPr>
          <w:rFonts w:ascii="Source Sans Pro" w:hAnsi="Source Sans Pro"/>
        </w:rPr>
        <w:t>Section Reference: Financial Statements and Financial Reporting</w:t>
      </w:r>
    </w:p>
    <w:p w:rsidR="00FF528C" w:rsidRPr="0039339E" w:rsidRDefault="00FF528C" w:rsidP="005E7297">
      <w:pPr>
        <w:pStyle w:val="NoSpacing"/>
        <w:rPr>
          <w:rFonts w:ascii="Source Sans Pro" w:hAnsi="Source Sans Pro"/>
        </w:rPr>
      </w:pPr>
      <w:r w:rsidRPr="0039339E">
        <w:rPr>
          <w:rFonts w:ascii="Source Sans Pro" w:hAnsi="Source Sans Pro"/>
        </w:rPr>
        <w:t>CPA: Financial Reporting</w:t>
      </w:r>
    </w:p>
    <w:p w:rsidR="00FF528C" w:rsidRPr="0039339E" w:rsidRDefault="00FF528C"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FF528C" w:rsidRPr="0039339E" w:rsidRDefault="007450C7" w:rsidP="005E7297">
      <w:pPr>
        <w:pStyle w:val="NoSpacing"/>
        <w:rPr>
          <w:rFonts w:ascii="Source Sans Pro" w:hAnsi="Source Sans Pro"/>
        </w:rPr>
      </w:pPr>
      <w:r w:rsidRPr="0039339E">
        <w:rPr>
          <w:rFonts w:ascii="Source Sans Pro" w:hAnsi="Source Sans Pro"/>
        </w:rPr>
        <w:lastRenderedPageBreak/>
        <w:t>AACSB: Analytic</w:t>
      </w:r>
    </w:p>
    <w:p w:rsidR="007720EB" w:rsidRPr="0039339E" w:rsidRDefault="007720EB" w:rsidP="005E7297">
      <w:pPr>
        <w:pStyle w:val="NoSpacing"/>
        <w:rPr>
          <w:rFonts w:ascii="Source Sans Pro" w:hAnsi="Source Sans Pro"/>
        </w:rPr>
      </w:pPr>
    </w:p>
    <w:p w:rsidR="00B64A1E" w:rsidRPr="0039339E" w:rsidRDefault="00B64A1E" w:rsidP="005E7297">
      <w:pPr>
        <w:pStyle w:val="NoSpacing"/>
        <w:rPr>
          <w:rFonts w:ascii="Source Sans Pro" w:hAnsi="Source Sans Pro"/>
        </w:rPr>
      </w:pPr>
      <w:r w:rsidRPr="0039339E">
        <w:rPr>
          <w:rFonts w:ascii="Source Sans Pro" w:hAnsi="Source Sans Pro"/>
        </w:rPr>
        <w:t>17. As part of the objective of general-purpose financial reporting, which of the following perspectives are considered appropriate?</w:t>
      </w:r>
    </w:p>
    <w:p w:rsidR="00B64A1E" w:rsidRPr="0039339E" w:rsidRDefault="00B64A1E" w:rsidP="005E7297">
      <w:pPr>
        <w:pStyle w:val="NoSpacing"/>
        <w:rPr>
          <w:rFonts w:ascii="Source Sans Pro" w:hAnsi="Source Sans Pro"/>
        </w:rPr>
      </w:pPr>
      <w:r w:rsidRPr="0039339E">
        <w:rPr>
          <w:rFonts w:ascii="Source Sans Pro" w:hAnsi="Source Sans Pro"/>
        </w:rPr>
        <w:t>a) proprietary perspective</w:t>
      </w:r>
    </w:p>
    <w:p w:rsidR="00B64A1E" w:rsidRPr="0039339E" w:rsidRDefault="00B64A1E" w:rsidP="005E7297">
      <w:pPr>
        <w:pStyle w:val="NoSpacing"/>
        <w:rPr>
          <w:rFonts w:ascii="Source Sans Pro" w:hAnsi="Source Sans Pro"/>
        </w:rPr>
      </w:pPr>
      <w:r w:rsidRPr="0039339E">
        <w:rPr>
          <w:rFonts w:ascii="Source Sans Pro" w:hAnsi="Source Sans Pro"/>
        </w:rPr>
        <w:t>b) entity perspective</w:t>
      </w:r>
    </w:p>
    <w:p w:rsidR="00B64A1E" w:rsidRPr="0039339E" w:rsidRDefault="00B64A1E" w:rsidP="005E7297">
      <w:pPr>
        <w:pStyle w:val="NoSpacing"/>
        <w:rPr>
          <w:rFonts w:ascii="Source Sans Pro" w:hAnsi="Source Sans Pro"/>
        </w:rPr>
      </w:pPr>
      <w:r w:rsidRPr="0039339E">
        <w:rPr>
          <w:rFonts w:ascii="Source Sans Pro" w:hAnsi="Source Sans Pro"/>
        </w:rPr>
        <w:t>c) stakeholder perspective</w:t>
      </w:r>
    </w:p>
    <w:p w:rsidR="00B64A1E" w:rsidRPr="0039339E" w:rsidRDefault="00B64A1E" w:rsidP="005E7297">
      <w:pPr>
        <w:pStyle w:val="NoSpacing"/>
        <w:rPr>
          <w:rFonts w:ascii="Source Sans Pro" w:hAnsi="Source Sans Pro"/>
        </w:rPr>
      </w:pPr>
      <w:r w:rsidRPr="0039339E">
        <w:rPr>
          <w:rFonts w:ascii="Source Sans Pro" w:hAnsi="Source Sans Pro"/>
        </w:rPr>
        <w:t>d) None of the above perspectives are considered appropriate.</w:t>
      </w:r>
    </w:p>
    <w:p w:rsidR="00B64A1E" w:rsidRPr="0039339E" w:rsidRDefault="00B64A1E" w:rsidP="005E7297">
      <w:pPr>
        <w:pStyle w:val="NoSpacing"/>
        <w:rPr>
          <w:rFonts w:ascii="Source Sans Pro" w:hAnsi="Source Sans Pro"/>
        </w:rPr>
      </w:pPr>
    </w:p>
    <w:p w:rsidR="00B64A1E" w:rsidRPr="0039339E" w:rsidRDefault="00B64A1E" w:rsidP="005E7297">
      <w:pPr>
        <w:pStyle w:val="NoSpacing"/>
        <w:rPr>
          <w:rFonts w:ascii="Source Sans Pro" w:hAnsi="Source Sans Pro"/>
        </w:rPr>
      </w:pPr>
      <w:r w:rsidRPr="0039339E">
        <w:rPr>
          <w:rFonts w:ascii="Source Sans Pro" w:hAnsi="Source Sans Pro"/>
        </w:rPr>
        <w:t>Answer: b</w:t>
      </w:r>
    </w:p>
    <w:p w:rsidR="00B64A1E" w:rsidRPr="0039339E" w:rsidRDefault="00B64A1E" w:rsidP="005E7297">
      <w:pPr>
        <w:pStyle w:val="NoSpacing"/>
        <w:rPr>
          <w:rFonts w:ascii="Source Sans Pro" w:hAnsi="Source Sans Pro"/>
        </w:rPr>
      </w:pPr>
    </w:p>
    <w:p w:rsidR="00B64A1E" w:rsidRPr="0039339E" w:rsidRDefault="00B64A1E" w:rsidP="005E7297">
      <w:pPr>
        <w:pStyle w:val="NoSpacing"/>
        <w:rPr>
          <w:rFonts w:ascii="Source Sans Pro" w:hAnsi="Source Sans Pro"/>
        </w:rPr>
      </w:pPr>
      <w:r w:rsidRPr="0039339E">
        <w:rPr>
          <w:rFonts w:ascii="Source Sans Pro" w:hAnsi="Source Sans Pro"/>
        </w:rPr>
        <w:t>Difficulty: Easy</w:t>
      </w:r>
    </w:p>
    <w:p w:rsidR="00B64A1E" w:rsidRPr="0039339E" w:rsidRDefault="00B64A1E"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B64A1E" w:rsidRPr="0039339E" w:rsidRDefault="00B64A1E" w:rsidP="005E7297">
      <w:pPr>
        <w:pStyle w:val="NoSpacing"/>
        <w:rPr>
          <w:rFonts w:ascii="Source Sans Pro" w:hAnsi="Source Sans Pro"/>
        </w:rPr>
      </w:pPr>
      <w:r w:rsidRPr="0039339E">
        <w:rPr>
          <w:rFonts w:ascii="Source Sans Pro" w:hAnsi="Source Sans Pro"/>
        </w:rPr>
        <w:t>Section Reference: Financial Statements and Financial Reporting</w:t>
      </w:r>
    </w:p>
    <w:p w:rsidR="00B64A1E" w:rsidRPr="0039339E" w:rsidRDefault="00B64A1E" w:rsidP="005E7297">
      <w:pPr>
        <w:pStyle w:val="NoSpacing"/>
        <w:rPr>
          <w:rFonts w:ascii="Source Sans Pro" w:hAnsi="Source Sans Pro"/>
        </w:rPr>
      </w:pPr>
      <w:r w:rsidRPr="0039339E">
        <w:rPr>
          <w:rFonts w:ascii="Source Sans Pro" w:hAnsi="Source Sans Pro"/>
        </w:rPr>
        <w:t>CPA: Financial Reporting</w:t>
      </w:r>
    </w:p>
    <w:p w:rsidR="007720EB" w:rsidRPr="0039339E" w:rsidRDefault="00B64A1E"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B64A1E" w:rsidRPr="0039339E" w:rsidRDefault="00B64A1E" w:rsidP="005E7297">
      <w:pPr>
        <w:pStyle w:val="NoSpacing"/>
        <w:rPr>
          <w:rFonts w:ascii="Source Sans Pro" w:hAnsi="Source Sans Pro"/>
        </w:rPr>
      </w:pPr>
      <w:r w:rsidRPr="0039339E">
        <w:rPr>
          <w:rFonts w:ascii="Source Sans Pro" w:hAnsi="Source Sans Pro"/>
        </w:rPr>
        <w:t>AACSB: Analytic</w:t>
      </w:r>
    </w:p>
    <w:p w:rsidR="00064C5D" w:rsidRPr="0039339E" w:rsidRDefault="00064C5D" w:rsidP="005E7297">
      <w:pPr>
        <w:pStyle w:val="NoSpacing"/>
        <w:rPr>
          <w:rFonts w:ascii="Source Sans Pro" w:hAnsi="Source Sans Pro"/>
        </w:rPr>
      </w:pPr>
    </w:p>
    <w:p w:rsidR="00064C5D" w:rsidRPr="0039339E" w:rsidRDefault="00064C5D" w:rsidP="005E7297">
      <w:pPr>
        <w:pStyle w:val="NoSpacing"/>
        <w:rPr>
          <w:rFonts w:ascii="Source Sans Pro" w:hAnsi="Source Sans Pro"/>
        </w:rPr>
      </w:pPr>
      <w:r w:rsidRPr="0039339E">
        <w:rPr>
          <w:rFonts w:ascii="Source Sans Pro" w:hAnsi="Source Sans Pro"/>
        </w:rPr>
        <w:t>18. Which of the following is NOT true regarding accrual-basis accounting?</w:t>
      </w:r>
    </w:p>
    <w:p w:rsidR="00064C5D" w:rsidRPr="0039339E" w:rsidRDefault="00064C5D" w:rsidP="005E7297">
      <w:pPr>
        <w:pStyle w:val="NoSpacing"/>
        <w:rPr>
          <w:rFonts w:ascii="Source Sans Pro" w:hAnsi="Source Sans Pro"/>
        </w:rPr>
      </w:pPr>
      <w:r w:rsidRPr="0039339E">
        <w:rPr>
          <w:rFonts w:ascii="Source Sans Pro" w:hAnsi="Source Sans Pro"/>
        </w:rPr>
        <w:t>a) A company records events that change its financial statements in the periods in which the events occur.</w:t>
      </w:r>
    </w:p>
    <w:p w:rsidR="00064C5D" w:rsidRPr="0039339E" w:rsidRDefault="00064C5D" w:rsidP="005E7297">
      <w:pPr>
        <w:pStyle w:val="NoSpacing"/>
        <w:rPr>
          <w:rFonts w:ascii="Source Sans Pro" w:hAnsi="Source Sans Pro"/>
        </w:rPr>
      </w:pPr>
      <w:r w:rsidRPr="0039339E">
        <w:rPr>
          <w:rFonts w:ascii="Source Sans Pro" w:hAnsi="Source Sans Pro"/>
        </w:rPr>
        <w:t>b) Revenues and expenses are recognized in the periods in which the company receives or pays cash.</w:t>
      </w:r>
    </w:p>
    <w:p w:rsidR="00064C5D" w:rsidRPr="0039339E" w:rsidRDefault="00064C5D" w:rsidP="005E7297">
      <w:pPr>
        <w:pStyle w:val="NoSpacing"/>
        <w:rPr>
          <w:rFonts w:ascii="Source Sans Pro" w:hAnsi="Source Sans Pro"/>
        </w:rPr>
      </w:pPr>
      <w:r w:rsidRPr="0039339E">
        <w:rPr>
          <w:rFonts w:ascii="Source Sans Pro" w:hAnsi="Source Sans Pro"/>
        </w:rPr>
        <w:t>c) It has greater potential to depict meaningful trends in revenues and expenses.</w:t>
      </w:r>
    </w:p>
    <w:p w:rsidR="00064C5D" w:rsidRPr="0039339E" w:rsidRDefault="00064C5D" w:rsidP="005E7297">
      <w:pPr>
        <w:pStyle w:val="NoSpacing"/>
        <w:rPr>
          <w:rFonts w:ascii="Source Sans Pro" w:hAnsi="Source Sans Pro"/>
        </w:rPr>
      </w:pPr>
      <w:r w:rsidRPr="0039339E">
        <w:rPr>
          <w:rFonts w:ascii="Source Sans Pro" w:hAnsi="Source Sans Pro"/>
        </w:rPr>
        <w:t>d) Revenues and expenses can be more easily related to the economic environment of the period in which they occurred.</w:t>
      </w:r>
    </w:p>
    <w:p w:rsidR="00064C5D" w:rsidRPr="0039339E" w:rsidRDefault="00064C5D" w:rsidP="005E7297">
      <w:pPr>
        <w:pStyle w:val="NoSpacing"/>
        <w:rPr>
          <w:rFonts w:ascii="Source Sans Pro" w:hAnsi="Source Sans Pro"/>
        </w:rPr>
      </w:pPr>
    </w:p>
    <w:p w:rsidR="00064C5D" w:rsidRPr="0039339E" w:rsidRDefault="00064C5D" w:rsidP="005E7297">
      <w:pPr>
        <w:pStyle w:val="NoSpacing"/>
        <w:rPr>
          <w:rFonts w:ascii="Source Sans Pro" w:hAnsi="Source Sans Pro"/>
        </w:rPr>
      </w:pPr>
      <w:r w:rsidRPr="0039339E">
        <w:rPr>
          <w:rFonts w:ascii="Source Sans Pro" w:hAnsi="Source Sans Pro"/>
        </w:rPr>
        <w:t>Answer: b</w:t>
      </w:r>
    </w:p>
    <w:p w:rsidR="00064C5D" w:rsidRPr="0039339E" w:rsidRDefault="00064C5D" w:rsidP="005E7297">
      <w:pPr>
        <w:pStyle w:val="NoSpacing"/>
        <w:rPr>
          <w:rFonts w:ascii="Source Sans Pro" w:hAnsi="Source Sans Pro"/>
        </w:rPr>
      </w:pPr>
    </w:p>
    <w:p w:rsidR="00064C5D" w:rsidRPr="0039339E" w:rsidRDefault="00064C5D" w:rsidP="005E7297">
      <w:pPr>
        <w:pStyle w:val="NoSpacing"/>
        <w:rPr>
          <w:rFonts w:ascii="Source Sans Pro" w:hAnsi="Source Sans Pro"/>
        </w:rPr>
      </w:pPr>
      <w:r w:rsidRPr="0039339E">
        <w:rPr>
          <w:rFonts w:ascii="Source Sans Pro" w:hAnsi="Source Sans Pro"/>
        </w:rPr>
        <w:t>Difficulty: Easy</w:t>
      </w:r>
    </w:p>
    <w:p w:rsidR="00064C5D" w:rsidRPr="0039339E" w:rsidRDefault="00064C5D"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064C5D" w:rsidRPr="0039339E" w:rsidRDefault="00064C5D" w:rsidP="005E7297">
      <w:pPr>
        <w:pStyle w:val="NoSpacing"/>
        <w:rPr>
          <w:rFonts w:ascii="Source Sans Pro" w:hAnsi="Source Sans Pro"/>
        </w:rPr>
      </w:pPr>
      <w:r w:rsidRPr="0039339E">
        <w:rPr>
          <w:rFonts w:ascii="Source Sans Pro" w:hAnsi="Source Sans Pro"/>
        </w:rPr>
        <w:t>Section Reference: Financial Statements and Financial Reporting</w:t>
      </w:r>
    </w:p>
    <w:p w:rsidR="00064C5D" w:rsidRPr="0039339E" w:rsidRDefault="00064C5D" w:rsidP="005E7297">
      <w:pPr>
        <w:pStyle w:val="NoSpacing"/>
        <w:rPr>
          <w:rFonts w:ascii="Source Sans Pro" w:hAnsi="Source Sans Pro"/>
        </w:rPr>
      </w:pPr>
      <w:r w:rsidRPr="0039339E">
        <w:rPr>
          <w:rFonts w:ascii="Source Sans Pro" w:hAnsi="Source Sans Pro"/>
        </w:rPr>
        <w:t>CPA: Financial Reporting</w:t>
      </w:r>
    </w:p>
    <w:p w:rsidR="00064C5D" w:rsidRPr="0039339E" w:rsidRDefault="00064C5D"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064C5D" w:rsidRPr="0039339E" w:rsidRDefault="00064C5D" w:rsidP="005E7297">
      <w:pPr>
        <w:pStyle w:val="NoSpacing"/>
        <w:rPr>
          <w:rFonts w:ascii="Source Sans Pro" w:hAnsi="Source Sans Pro"/>
        </w:rPr>
      </w:pPr>
      <w:r w:rsidRPr="0039339E">
        <w:rPr>
          <w:rFonts w:ascii="Source Sans Pro" w:hAnsi="Source Sans Pro"/>
        </w:rPr>
        <w:t>AACSB: Analytic</w:t>
      </w:r>
    </w:p>
    <w:p w:rsidR="006F3C8B" w:rsidRPr="0039339E" w:rsidRDefault="006F3C8B" w:rsidP="005E7297">
      <w:pPr>
        <w:pStyle w:val="NoSpacing"/>
        <w:rPr>
          <w:rFonts w:ascii="Source Sans Pro" w:hAnsi="Source Sans Pro"/>
        </w:rPr>
      </w:pPr>
    </w:p>
    <w:p w:rsidR="006F3C8B" w:rsidRPr="0039339E" w:rsidRDefault="006F3C8B" w:rsidP="005E7297">
      <w:pPr>
        <w:pStyle w:val="NoSpacing"/>
        <w:rPr>
          <w:rFonts w:ascii="Source Sans Pro" w:hAnsi="Source Sans Pro"/>
        </w:rPr>
      </w:pPr>
      <w:r w:rsidRPr="0039339E">
        <w:rPr>
          <w:rFonts w:ascii="Source Sans Pro" w:hAnsi="Source Sans Pro"/>
        </w:rPr>
        <w:t>19. The preparation by some companies of biased information is sometimes referred to as</w:t>
      </w:r>
    </w:p>
    <w:p w:rsidR="006F3C8B" w:rsidRPr="0039339E" w:rsidRDefault="006F3C8B" w:rsidP="005E7297">
      <w:pPr>
        <w:pStyle w:val="NoSpacing"/>
        <w:rPr>
          <w:rFonts w:ascii="Source Sans Pro" w:hAnsi="Source Sans Pro"/>
        </w:rPr>
      </w:pPr>
      <w:r w:rsidRPr="0039339E">
        <w:rPr>
          <w:rFonts w:ascii="Source Sans Pro" w:hAnsi="Source Sans Pro"/>
        </w:rPr>
        <w:t>a) conservative financial reporting.</w:t>
      </w:r>
    </w:p>
    <w:p w:rsidR="006F3C8B" w:rsidRPr="0039339E" w:rsidRDefault="006F3C8B" w:rsidP="005E7297">
      <w:pPr>
        <w:pStyle w:val="NoSpacing"/>
        <w:rPr>
          <w:rFonts w:ascii="Source Sans Pro" w:hAnsi="Source Sans Pro"/>
        </w:rPr>
      </w:pPr>
      <w:r w:rsidRPr="0039339E">
        <w:rPr>
          <w:rFonts w:ascii="Source Sans Pro" w:hAnsi="Source Sans Pro"/>
        </w:rPr>
        <w:t>b) full disclosure of all material facts.</w:t>
      </w:r>
    </w:p>
    <w:p w:rsidR="006F3C8B" w:rsidRPr="0039339E" w:rsidRDefault="006F3C8B" w:rsidP="005E7297">
      <w:pPr>
        <w:pStyle w:val="NoSpacing"/>
        <w:rPr>
          <w:rFonts w:ascii="Source Sans Pro" w:hAnsi="Source Sans Pro"/>
        </w:rPr>
      </w:pPr>
      <w:r w:rsidRPr="0039339E">
        <w:rPr>
          <w:rFonts w:ascii="Source Sans Pro" w:hAnsi="Source Sans Pro"/>
        </w:rPr>
        <w:t>c) aggressive financial reporting.</w:t>
      </w:r>
    </w:p>
    <w:p w:rsidR="006F3C8B" w:rsidRPr="0039339E" w:rsidRDefault="006F3C8B" w:rsidP="005E7297">
      <w:pPr>
        <w:pStyle w:val="NoSpacing"/>
        <w:rPr>
          <w:rFonts w:ascii="Source Sans Pro" w:hAnsi="Source Sans Pro"/>
        </w:rPr>
      </w:pPr>
      <w:r w:rsidRPr="0039339E">
        <w:rPr>
          <w:rFonts w:ascii="Source Sans Pro" w:hAnsi="Source Sans Pro"/>
        </w:rPr>
        <w:t>d) stewardship.</w:t>
      </w:r>
    </w:p>
    <w:p w:rsidR="006F3C8B" w:rsidRPr="0039339E" w:rsidRDefault="006F3C8B" w:rsidP="005E7297">
      <w:pPr>
        <w:pStyle w:val="NoSpacing"/>
        <w:rPr>
          <w:rFonts w:ascii="Source Sans Pro" w:hAnsi="Source Sans Pro"/>
        </w:rPr>
      </w:pPr>
    </w:p>
    <w:p w:rsidR="006F3C8B" w:rsidRPr="0039339E" w:rsidRDefault="006F3C8B" w:rsidP="005E7297">
      <w:pPr>
        <w:pStyle w:val="NoSpacing"/>
        <w:rPr>
          <w:rFonts w:ascii="Source Sans Pro" w:hAnsi="Source Sans Pro"/>
        </w:rPr>
      </w:pPr>
      <w:r w:rsidRPr="0039339E">
        <w:rPr>
          <w:rFonts w:ascii="Source Sans Pro" w:hAnsi="Source Sans Pro"/>
        </w:rPr>
        <w:t>Answer: c</w:t>
      </w:r>
    </w:p>
    <w:p w:rsidR="006F3C8B" w:rsidRPr="0039339E" w:rsidRDefault="006F3C8B" w:rsidP="005E7297">
      <w:pPr>
        <w:pStyle w:val="NoSpacing"/>
        <w:rPr>
          <w:rFonts w:ascii="Source Sans Pro" w:hAnsi="Source Sans Pro"/>
        </w:rPr>
      </w:pPr>
    </w:p>
    <w:p w:rsidR="006F3C8B" w:rsidRPr="0039339E" w:rsidRDefault="006F3C8B" w:rsidP="005E7297">
      <w:pPr>
        <w:pStyle w:val="NoSpacing"/>
        <w:rPr>
          <w:rFonts w:ascii="Source Sans Pro" w:hAnsi="Source Sans Pro"/>
        </w:rPr>
      </w:pPr>
      <w:r w:rsidRPr="0039339E">
        <w:rPr>
          <w:rFonts w:ascii="Source Sans Pro" w:hAnsi="Source Sans Pro"/>
        </w:rPr>
        <w:t>Difficulty: Easy</w:t>
      </w:r>
    </w:p>
    <w:p w:rsidR="006F3C8B" w:rsidRPr="0039339E" w:rsidRDefault="006F3C8B" w:rsidP="005E7297">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6F3C8B" w:rsidRPr="0039339E" w:rsidRDefault="006F3C8B" w:rsidP="005E7297">
      <w:pPr>
        <w:pStyle w:val="NoSpacing"/>
        <w:rPr>
          <w:rFonts w:ascii="Source Sans Pro" w:hAnsi="Source Sans Pro"/>
        </w:rPr>
      </w:pPr>
      <w:r w:rsidRPr="0039339E">
        <w:rPr>
          <w:rFonts w:ascii="Source Sans Pro" w:hAnsi="Source Sans Pro"/>
        </w:rPr>
        <w:t>Section Reference: Financial Statements and Financial Reporting</w:t>
      </w:r>
    </w:p>
    <w:p w:rsidR="006F3C8B" w:rsidRPr="0039339E" w:rsidRDefault="006F3C8B" w:rsidP="005E7297">
      <w:pPr>
        <w:pStyle w:val="NoSpacing"/>
        <w:rPr>
          <w:rFonts w:ascii="Source Sans Pro" w:hAnsi="Source Sans Pro"/>
        </w:rPr>
      </w:pPr>
      <w:r w:rsidRPr="0039339E">
        <w:rPr>
          <w:rFonts w:ascii="Source Sans Pro" w:hAnsi="Source Sans Pro"/>
        </w:rPr>
        <w:lastRenderedPageBreak/>
        <w:t>CPA: Financial Reporting</w:t>
      </w:r>
    </w:p>
    <w:p w:rsidR="006F3C8B" w:rsidRPr="0039339E" w:rsidRDefault="006F3C8B" w:rsidP="005E729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6F3C8B" w:rsidRPr="0039339E" w:rsidRDefault="006F3C8B" w:rsidP="005E7297">
      <w:pPr>
        <w:pStyle w:val="NoSpacing"/>
        <w:rPr>
          <w:rFonts w:ascii="Source Sans Pro" w:hAnsi="Source Sans Pro"/>
        </w:rPr>
      </w:pPr>
      <w:r w:rsidRPr="0039339E">
        <w:rPr>
          <w:rFonts w:ascii="Source Sans Pro" w:hAnsi="Source Sans Pro"/>
        </w:rPr>
        <w:t>AACSB: Analytic</w:t>
      </w:r>
    </w:p>
    <w:p w:rsidR="00AB7DC9" w:rsidRPr="0039339E" w:rsidRDefault="00AB7DC9" w:rsidP="005E7297">
      <w:pPr>
        <w:pStyle w:val="NoSpacing"/>
        <w:rPr>
          <w:rFonts w:ascii="Source Sans Pro" w:hAnsi="Source Sans Pro"/>
        </w:rPr>
      </w:pPr>
    </w:p>
    <w:p w:rsidR="00AB7DC9" w:rsidRPr="0039339E" w:rsidRDefault="00AB7DC9" w:rsidP="00AB7DC9">
      <w:pPr>
        <w:pStyle w:val="NoSpacing"/>
        <w:rPr>
          <w:rFonts w:ascii="Source Sans Pro" w:hAnsi="Source Sans Pro"/>
        </w:rPr>
      </w:pPr>
      <w:r w:rsidRPr="0039339E">
        <w:rPr>
          <w:rFonts w:ascii="Source Sans Pro" w:hAnsi="Source Sans Pro"/>
        </w:rPr>
        <w:t>20. Where information asymmetry exists, the capital market may attract the wrong kind of company. This is known as</w:t>
      </w:r>
    </w:p>
    <w:p w:rsidR="00AB7DC9" w:rsidRPr="0039339E" w:rsidRDefault="00AB7DC9" w:rsidP="00AB7DC9">
      <w:pPr>
        <w:pStyle w:val="NoSpacing"/>
        <w:rPr>
          <w:rFonts w:ascii="Source Sans Pro" w:hAnsi="Source Sans Pro"/>
        </w:rPr>
      </w:pPr>
      <w:r w:rsidRPr="0039339E">
        <w:rPr>
          <w:rFonts w:ascii="Source Sans Pro" w:hAnsi="Source Sans Pro"/>
        </w:rPr>
        <w:t>a) moral hazard.</w:t>
      </w:r>
    </w:p>
    <w:p w:rsidR="00AB7DC9" w:rsidRPr="0039339E" w:rsidRDefault="00AB7DC9" w:rsidP="00AB7DC9">
      <w:pPr>
        <w:pStyle w:val="NoSpacing"/>
        <w:rPr>
          <w:rFonts w:ascii="Source Sans Pro" w:hAnsi="Source Sans Pro"/>
        </w:rPr>
      </w:pPr>
      <w:r w:rsidRPr="0039339E">
        <w:rPr>
          <w:rFonts w:ascii="Source Sans Pro" w:hAnsi="Source Sans Pro"/>
        </w:rPr>
        <w:t>b) conservative accounting.</w:t>
      </w:r>
    </w:p>
    <w:p w:rsidR="00AB7DC9" w:rsidRPr="0039339E" w:rsidRDefault="00AB7DC9" w:rsidP="00AB7DC9">
      <w:pPr>
        <w:pStyle w:val="NoSpacing"/>
        <w:rPr>
          <w:rFonts w:ascii="Source Sans Pro" w:hAnsi="Source Sans Pro"/>
        </w:rPr>
      </w:pPr>
      <w:r w:rsidRPr="0039339E">
        <w:rPr>
          <w:rFonts w:ascii="Source Sans Pro" w:hAnsi="Source Sans Pro"/>
        </w:rPr>
        <w:t>c) adverse selection.</w:t>
      </w:r>
    </w:p>
    <w:p w:rsidR="00AB7DC9" w:rsidRPr="0039339E" w:rsidRDefault="00AB7DC9" w:rsidP="00AB7DC9">
      <w:pPr>
        <w:pStyle w:val="NoSpacing"/>
        <w:rPr>
          <w:rFonts w:ascii="Source Sans Pro" w:hAnsi="Source Sans Pro"/>
        </w:rPr>
      </w:pPr>
      <w:r w:rsidRPr="0039339E">
        <w:rPr>
          <w:rFonts w:ascii="Source Sans Pro" w:hAnsi="Source Sans Pro"/>
        </w:rPr>
        <w:t>d) an inefficient marketplace.</w:t>
      </w:r>
    </w:p>
    <w:p w:rsidR="00AB7DC9" w:rsidRPr="0039339E" w:rsidRDefault="00AB7DC9" w:rsidP="00AB7DC9">
      <w:pPr>
        <w:pStyle w:val="NoSpacing"/>
        <w:rPr>
          <w:rFonts w:ascii="Source Sans Pro" w:hAnsi="Source Sans Pro"/>
        </w:rPr>
      </w:pPr>
    </w:p>
    <w:p w:rsidR="00AB7DC9" w:rsidRPr="0039339E" w:rsidRDefault="00AB7DC9" w:rsidP="00AB7DC9">
      <w:pPr>
        <w:pStyle w:val="NoSpacing"/>
        <w:rPr>
          <w:rFonts w:ascii="Source Sans Pro" w:hAnsi="Source Sans Pro"/>
        </w:rPr>
      </w:pPr>
      <w:r w:rsidRPr="0039339E">
        <w:rPr>
          <w:rFonts w:ascii="Source Sans Pro" w:hAnsi="Source Sans Pro"/>
        </w:rPr>
        <w:t>Answer: c</w:t>
      </w:r>
    </w:p>
    <w:p w:rsidR="00AB7DC9" w:rsidRPr="0039339E" w:rsidRDefault="00AB7DC9" w:rsidP="00AB7DC9">
      <w:pPr>
        <w:pStyle w:val="NoSpacing"/>
        <w:rPr>
          <w:rFonts w:ascii="Source Sans Pro" w:hAnsi="Source Sans Pro"/>
        </w:rPr>
      </w:pPr>
    </w:p>
    <w:p w:rsidR="00AB7DC9" w:rsidRPr="0039339E" w:rsidRDefault="00AB7DC9" w:rsidP="00AB7DC9">
      <w:pPr>
        <w:pStyle w:val="NoSpacing"/>
        <w:rPr>
          <w:rFonts w:ascii="Source Sans Pro" w:hAnsi="Source Sans Pro"/>
        </w:rPr>
      </w:pPr>
      <w:r w:rsidRPr="0039339E">
        <w:rPr>
          <w:rFonts w:ascii="Source Sans Pro" w:hAnsi="Source Sans Pro"/>
        </w:rPr>
        <w:t>Difficulty: Easy</w:t>
      </w:r>
    </w:p>
    <w:p w:rsidR="00AB7DC9" w:rsidRPr="0039339E" w:rsidRDefault="00AB7DC9" w:rsidP="00AB7DC9">
      <w:pPr>
        <w:pStyle w:val="NoSpacing"/>
        <w:rPr>
          <w:rFonts w:ascii="Source Sans Pro" w:hAnsi="Source Sans Pro"/>
        </w:rPr>
      </w:pPr>
      <w:r w:rsidRPr="0039339E">
        <w:rPr>
          <w:rFonts w:ascii="Source Sans Pro" w:hAnsi="Source Sans Pro"/>
        </w:rPr>
        <w:t>Learning Objective: Understand the financial reporting environment. .</w:t>
      </w:r>
    </w:p>
    <w:p w:rsidR="00AB7DC9" w:rsidRPr="0039339E" w:rsidRDefault="00AB7DC9" w:rsidP="00AB7DC9">
      <w:pPr>
        <w:pStyle w:val="NoSpacing"/>
        <w:rPr>
          <w:rFonts w:ascii="Source Sans Pro" w:hAnsi="Source Sans Pro"/>
        </w:rPr>
      </w:pPr>
      <w:r w:rsidRPr="0039339E">
        <w:rPr>
          <w:rFonts w:ascii="Source Sans Pro" w:hAnsi="Source Sans Pro"/>
        </w:rPr>
        <w:t>Section Reference: Financial Statements and Financial Reporting</w:t>
      </w:r>
    </w:p>
    <w:p w:rsidR="00AB7DC9" w:rsidRPr="0039339E" w:rsidRDefault="00AB7DC9" w:rsidP="00AB7DC9">
      <w:pPr>
        <w:pStyle w:val="NoSpacing"/>
        <w:rPr>
          <w:rFonts w:ascii="Source Sans Pro" w:hAnsi="Source Sans Pro"/>
        </w:rPr>
      </w:pPr>
      <w:r w:rsidRPr="0039339E">
        <w:rPr>
          <w:rFonts w:ascii="Source Sans Pro" w:hAnsi="Source Sans Pro"/>
        </w:rPr>
        <w:t>CPA: Financial Reporting</w:t>
      </w:r>
    </w:p>
    <w:p w:rsidR="00AB7DC9" w:rsidRPr="0039339E" w:rsidRDefault="00AB7DC9" w:rsidP="00AB7DC9">
      <w:pPr>
        <w:pStyle w:val="NoSpacing"/>
        <w:rPr>
          <w:rFonts w:ascii="Source Sans Pro" w:hAnsi="Source Sans Pro"/>
        </w:rPr>
      </w:pPr>
      <w:r w:rsidRPr="0039339E">
        <w:rPr>
          <w:rFonts w:ascii="Source Sans Pro" w:hAnsi="Source Sans Pro"/>
        </w:rPr>
        <w:t xml:space="preserve">CPA: Professional &amp; Ethical </w:t>
      </w:r>
      <w:proofErr w:type="spellStart"/>
      <w:r w:rsidRPr="0039339E">
        <w:rPr>
          <w:rFonts w:ascii="Source Sans Pro" w:hAnsi="Source Sans Pro"/>
        </w:rPr>
        <w:t>Behaviour</w:t>
      </w:r>
      <w:proofErr w:type="spellEnd"/>
    </w:p>
    <w:p w:rsidR="00AB7DC9" w:rsidRPr="0039339E" w:rsidRDefault="00AB7DC9" w:rsidP="00AB7DC9">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AB7DC9" w:rsidRPr="0039339E" w:rsidRDefault="00AB7DC9" w:rsidP="00AB7DC9">
      <w:pPr>
        <w:pStyle w:val="NoSpacing"/>
        <w:rPr>
          <w:rFonts w:ascii="Source Sans Pro" w:hAnsi="Source Sans Pro"/>
        </w:rPr>
      </w:pPr>
      <w:r w:rsidRPr="0039339E">
        <w:rPr>
          <w:rFonts w:ascii="Source Sans Pro" w:hAnsi="Source Sans Pro"/>
        </w:rPr>
        <w:t>AACSB: Analytic</w:t>
      </w:r>
    </w:p>
    <w:p w:rsidR="006F3C8B" w:rsidRPr="0039339E" w:rsidRDefault="006F3C8B" w:rsidP="005E7297">
      <w:pPr>
        <w:pStyle w:val="NoSpacing"/>
        <w:rPr>
          <w:rFonts w:ascii="Source Sans Pro" w:hAnsi="Source Sans Pro"/>
        </w:rPr>
      </w:pPr>
    </w:p>
    <w:p w:rsidR="00F04425" w:rsidRPr="0039339E" w:rsidRDefault="00F04425" w:rsidP="00F04425">
      <w:pPr>
        <w:pStyle w:val="NoSpacing"/>
        <w:rPr>
          <w:rFonts w:ascii="Source Sans Pro" w:hAnsi="Source Sans Pro"/>
        </w:rPr>
      </w:pPr>
      <w:r w:rsidRPr="0039339E">
        <w:rPr>
          <w:rFonts w:ascii="Source Sans Pro" w:hAnsi="Source Sans Pro"/>
        </w:rPr>
        <w:t>21. The “efficient markets hypothesis” proposes that</w:t>
      </w:r>
    </w:p>
    <w:p w:rsidR="00F04425" w:rsidRPr="0039339E" w:rsidRDefault="00F04425" w:rsidP="00F04425">
      <w:pPr>
        <w:pStyle w:val="NoSpacing"/>
        <w:rPr>
          <w:rFonts w:ascii="Source Sans Pro" w:hAnsi="Source Sans Pro"/>
        </w:rPr>
      </w:pPr>
      <w:r w:rsidRPr="0039339E">
        <w:rPr>
          <w:rFonts w:ascii="Source Sans Pro" w:hAnsi="Source Sans Pro"/>
        </w:rPr>
        <w:t>a) market prices reflect information known only to internal stakeholders.</w:t>
      </w:r>
    </w:p>
    <w:p w:rsidR="00F04425" w:rsidRPr="0039339E" w:rsidRDefault="00F04425" w:rsidP="00F04425">
      <w:pPr>
        <w:pStyle w:val="NoSpacing"/>
        <w:rPr>
          <w:rFonts w:ascii="Source Sans Pro" w:hAnsi="Source Sans Pro"/>
        </w:rPr>
      </w:pPr>
      <w:r w:rsidRPr="0039339E">
        <w:rPr>
          <w:rFonts w:ascii="Source Sans Pro" w:hAnsi="Source Sans Pro"/>
        </w:rPr>
        <w:t>b) market prices reflect all information about a company.</w:t>
      </w:r>
    </w:p>
    <w:p w:rsidR="00F04425" w:rsidRPr="0039339E" w:rsidRDefault="00F04425" w:rsidP="00F04425">
      <w:pPr>
        <w:pStyle w:val="NoSpacing"/>
        <w:rPr>
          <w:rFonts w:ascii="Source Sans Pro" w:hAnsi="Source Sans Pro"/>
        </w:rPr>
      </w:pPr>
      <w:r w:rsidRPr="0039339E">
        <w:rPr>
          <w:rFonts w:ascii="Source Sans Pro" w:hAnsi="Source Sans Pro"/>
        </w:rPr>
        <w:t>c) market prices reflect information known only to external stakeholders.</w:t>
      </w:r>
    </w:p>
    <w:p w:rsidR="00F04425" w:rsidRPr="0039339E" w:rsidRDefault="00F04425" w:rsidP="00F04425">
      <w:pPr>
        <w:pStyle w:val="NoSpacing"/>
        <w:rPr>
          <w:rFonts w:ascii="Source Sans Pro" w:hAnsi="Source Sans Pro"/>
        </w:rPr>
      </w:pPr>
      <w:r w:rsidRPr="0039339E">
        <w:rPr>
          <w:rFonts w:ascii="Source Sans Pro" w:hAnsi="Source Sans Pro"/>
        </w:rPr>
        <w:t>d) information asymmetry is required.</w:t>
      </w:r>
    </w:p>
    <w:p w:rsidR="00F04425" w:rsidRPr="0039339E" w:rsidRDefault="00F04425" w:rsidP="00F04425">
      <w:pPr>
        <w:pStyle w:val="NoSpacing"/>
        <w:rPr>
          <w:rFonts w:ascii="Source Sans Pro" w:hAnsi="Source Sans Pro"/>
        </w:rPr>
      </w:pPr>
    </w:p>
    <w:p w:rsidR="00F04425" w:rsidRPr="0039339E" w:rsidRDefault="00F04425" w:rsidP="00F04425">
      <w:pPr>
        <w:pStyle w:val="NoSpacing"/>
        <w:rPr>
          <w:rFonts w:ascii="Source Sans Pro" w:hAnsi="Source Sans Pro"/>
        </w:rPr>
      </w:pPr>
      <w:r w:rsidRPr="0039339E">
        <w:rPr>
          <w:rFonts w:ascii="Source Sans Pro" w:hAnsi="Source Sans Pro"/>
        </w:rPr>
        <w:t>Answer: b</w:t>
      </w:r>
    </w:p>
    <w:p w:rsidR="00F04425" w:rsidRPr="0039339E" w:rsidRDefault="00F04425" w:rsidP="00F04425">
      <w:pPr>
        <w:pStyle w:val="NoSpacing"/>
        <w:rPr>
          <w:rFonts w:ascii="Source Sans Pro" w:hAnsi="Source Sans Pro"/>
        </w:rPr>
      </w:pPr>
    </w:p>
    <w:p w:rsidR="00F04425" w:rsidRPr="0039339E" w:rsidRDefault="00F04425" w:rsidP="00F04425">
      <w:pPr>
        <w:pStyle w:val="NoSpacing"/>
        <w:rPr>
          <w:rFonts w:ascii="Source Sans Pro" w:hAnsi="Source Sans Pro"/>
        </w:rPr>
      </w:pPr>
      <w:r w:rsidRPr="0039339E">
        <w:rPr>
          <w:rFonts w:ascii="Source Sans Pro" w:hAnsi="Source Sans Pro"/>
        </w:rPr>
        <w:t>Difficulty: Easy</w:t>
      </w:r>
    </w:p>
    <w:p w:rsidR="00F04425" w:rsidRPr="0039339E" w:rsidRDefault="00F04425" w:rsidP="00F04425">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F04425" w:rsidRPr="0039339E" w:rsidRDefault="00F04425" w:rsidP="00F04425">
      <w:pPr>
        <w:pStyle w:val="NoSpacing"/>
        <w:rPr>
          <w:rFonts w:ascii="Source Sans Pro" w:hAnsi="Source Sans Pro"/>
        </w:rPr>
      </w:pPr>
      <w:r w:rsidRPr="0039339E">
        <w:rPr>
          <w:rFonts w:ascii="Source Sans Pro" w:hAnsi="Source Sans Pro"/>
        </w:rPr>
        <w:t>Section Reference: Financial Statements and Financial Reporting</w:t>
      </w:r>
    </w:p>
    <w:p w:rsidR="00F04425" w:rsidRPr="0039339E" w:rsidRDefault="00F04425" w:rsidP="00F04425">
      <w:pPr>
        <w:pStyle w:val="NoSpacing"/>
        <w:rPr>
          <w:rFonts w:ascii="Source Sans Pro" w:hAnsi="Source Sans Pro"/>
        </w:rPr>
      </w:pPr>
      <w:r w:rsidRPr="0039339E">
        <w:rPr>
          <w:rFonts w:ascii="Source Sans Pro" w:hAnsi="Source Sans Pro"/>
        </w:rPr>
        <w:t>CPA: Finance</w:t>
      </w:r>
    </w:p>
    <w:p w:rsidR="00F04425" w:rsidRPr="0039339E" w:rsidRDefault="00F04425" w:rsidP="00F04425">
      <w:pPr>
        <w:pStyle w:val="NoSpacing"/>
        <w:rPr>
          <w:rFonts w:ascii="Source Sans Pro" w:hAnsi="Source Sans Pro"/>
        </w:rPr>
      </w:pPr>
      <w:r w:rsidRPr="0039339E">
        <w:rPr>
          <w:rFonts w:ascii="Source Sans Pro" w:hAnsi="Source Sans Pro"/>
        </w:rPr>
        <w:t>CPA: Financial Reporting</w:t>
      </w:r>
    </w:p>
    <w:p w:rsidR="00F04425" w:rsidRPr="0039339E" w:rsidRDefault="00F04425" w:rsidP="00F04425">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F04425" w:rsidRPr="0039339E" w:rsidRDefault="00F04425" w:rsidP="00F04425">
      <w:pPr>
        <w:pStyle w:val="NoSpacing"/>
        <w:rPr>
          <w:rFonts w:ascii="Source Sans Pro" w:hAnsi="Source Sans Pro"/>
        </w:rPr>
      </w:pPr>
      <w:r w:rsidRPr="0039339E">
        <w:rPr>
          <w:rFonts w:ascii="Source Sans Pro" w:hAnsi="Source Sans Pro"/>
        </w:rPr>
        <w:t>AACSB: Analytic</w:t>
      </w:r>
    </w:p>
    <w:p w:rsidR="00171C8E" w:rsidRPr="0039339E" w:rsidRDefault="00171C8E" w:rsidP="00F04425">
      <w:pPr>
        <w:pStyle w:val="NoSpacing"/>
        <w:rPr>
          <w:rFonts w:ascii="Source Sans Pro" w:hAnsi="Source Sans Pro"/>
        </w:rPr>
      </w:pPr>
    </w:p>
    <w:p w:rsidR="00171C8E" w:rsidRPr="0039339E" w:rsidRDefault="00171C8E" w:rsidP="00171C8E">
      <w:pPr>
        <w:pStyle w:val="NoSpacing"/>
        <w:rPr>
          <w:rFonts w:ascii="Source Sans Pro" w:hAnsi="Source Sans Pro"/>
        </w:rPr>
      </w:pPr>
      <w:r w:rsidRPr="0039339E">
        <w:rPr>
          <w:rFonts w:ascii="Source Sans Pro" w:hAnsi="Source Sans Pro"/>
        </w:rPr>
        <w:t>22. Which of the following does NOT describe a cause of management bias?</w:t>
      </w:r>
    </w:p>
    <w:p w:rsidR="00171C8E" w:rsidRPr="0039339E" w:rsidRDefault="00171C8E" w:rsidP="00171C8E">
      <w:pPr>
        <w:pStyle w:val="NoSpacing"/>
        <w:rPr>
          <w:rFonts w:ascii="Source Sans Pro" w:hAnsi="Source Sans Pro"/>
        </w:rPr>
      </w:pPr>
      <w:r w:rsidRPr="0039339E">
        <w:rPr>
          <w:rFonts w:ascii="Source Sans Pro" w:hAnsi="Source Sans Pro"/>
        </w:rPr>
        <w:t>a) the need to comply with contracts, such as debt covenants</w:t>
      </w:r>
    </w:p>
    <w:p w:rsidR="00171C8E" w:rsidRPr="0039339E" w:rsidRDefault="00171C8E" w:rsidP="00171C8E">
      <w:pPr>
        <w:pStyle w:val="NoSpacing"/>
        <w:rPr>
          <w:rFonts w:ascii="Source Sans Pro" w:hAnsi="Source Sans Pro"/>
        </w:rPr>
      </w:pPr>
      <w:r w:rsidRPr="0039339E">
        <w:rPr>
          <w:rFonts w:ascii="Source Sans Pro" w:hAnsi="Source Sans Pro"/>
        </w:rPr>
        <w:t>b) the desire to meet financial analysts’ expectations</w:t>
      </w:r>
    </w:p>
    <w:p w:rsidR="00171C8E" w:rsidRPr="0039339E" w:rsidRDefault="00171C8E" w:rsidP="00171C8E">
      <w:pPr>
        <w:pStyle w:val="NoSpacing"/>
        <w:rPr>
          <w:rFonts w:ascii="Source Sans Pro" w:hAnsi="Source Sans Pro"/>
        </w:rPr>
      </w:pPr>
      <w:r w:rsidRPr="0039339E">
        <w:rPr>
          <w:rFonts w:ascii="Source Sans Pro" w:hAnsi="Source Sans Pro"/>
        </w:rPr>
        <w:t>c) the tendency to downplay negative events</w:t>
      </w:r>
    </w:p>
    <w:p w:rsidR="00171C8E" w:rsidRPr="0039339E" w:rsidRDefault="00171C8E" w:rsidP="00171C8E">
      <w:pPr>
        <w:pStyle w:val="NoSpacing"/>
        <w:rPr>
          <w:rFonts w:ascii="Source Sans Pro" w:hAnsi="Source Sans Pro"/>
        </w:rPr>
      </w:pPr>
      <w:r w:rsidRPr="0039339E">
        <w:rPr>
          <w:rFonts w:ascii="Source Sans Pro" w:hAnsi="Source Sans Pro"/>
        </w:rPr>
        <w:t>d) the desire for all stakeholders to have access to all information</w:t>
      </w:r>
    </w:p>
    <w:p w:rsidR="00171C8E" w:rsidRPr="0039339E" w:rsidRDefault="00171C8E" w:rsidP="00171C8E">
      <w:pPr>
        <w:pStyle w:val="NoSpacing"/>
        <w:rPr>
          <w:rFonts w:ascii="Source Sans Pro" w:hAnsi="Source Sans Pro"/>
        </w:rPr>
      </w:pPr>
    </w:p>
    <w:p w:rsidR="00171C8E" w:rsidRPr="0039339E" w:rsidRDefault="00171C8E" w:rsidP="00171C8E">
      <w:pPr>
        <w:pStyle w:val="NoSpacing"/>
        <w:rPr>
          <w:rFonts w:ascii="Source Sans Pro" w:hAnsi="Source Sans Pro"/>
        </w:rPr>
      </w:pPr>
      <w:r w:rsidRPr="0039339E">
        <w:rPr>
          <w:rFonts w:ascii="Source Sans Pro" w:hAnsi="Source Sans Pro"/>
        </w:rPr>
        <w:t>Answer: d</w:t>
      </w:r>
    </w:p>
    <w:p w:rsidR="00171C8E" w:rsidRPr="0039339E" w:rsidRDefault="00171C8E" w:rsidP="00171C8E">
      <w:pPr>
        <w:pStyle w:val="NoSpacing"/>
        <w:rPr>
          <w:rFonts w:ascii="Source Sans Pro" w:hAnsi="Source Sans Pro"/>
        </w:rPr>
      </w:pPr>
    </w:p>
    <w:p w:rsidR="00171C8E" w:rsidRPr="0039339E" w:rsidRDefault="00171C8E" w:rsidP="00171C8E">
      <w:pPr>
        <w:pStyle w:val="NoSpacing"/>
        <w:rPr>
          <w:rFonts w:ascii="Source Sans Pro" w:hAnsi="Source Sans Pro"/>
        </w:rPr>
      </w:pPr>
      <w:r w:rsidRPr="0039339E">
        <w:rPr>
          <w:rFonts w:ascii="Source Sans Pro" w:hAnsi="Source Sans Pro"/>
        </w:rPr>
        <w:t>Difficulty: Easy</w:t>
      </w:r>
    </w:p>
    <w:p w:rsidR="00171C8E" w:rsidRPr="0039339E" w:rsidRDefault="00171C8E" w:rsidP="00171C8E">
      <w:pPr>
        <w:pStyle w:val="NoSpacing"/>
        <w:rPr>
          <w:rFonts w:ascii="Source Sans Pro" w:hAnsi="Source Sans Pro"/>
        </w:rPr>
      </w:pPr>
      <w:r w:rsidRPr="0039339E">
        <w:rPr>
          <w:rFonts w:ascii="Source Sans Pro" w:hAnsi="Source Sans Pro"/>
        </w:rPr>
        <w:lastRenderedPageBreak/>
        <w:t xml:space="preserve">Learning Objective: Understand the financial reporting environment. </w:t>
      </w:r>
    </w:p>
    <w:p w:rsidR="00171C8E" w:rsidRPr="0039339E" w:rsidRDefault="00171C8E" w:rsidP="00171C8E">
      <w:pPr>
        <w:pStyle w:val="NoSpacing"/>
        <w:rPr>
          <w:rFonts w:ascii="Source Sans Pro" w:hAnsi="Source Sans Pro"/>
        </w:rPr>
      </w:pPr>
      <w:r w:rsidRPr="0039339E">
        <w:rPr>
          <w:rFonts w:ascii="Source Sans Pro" w:hAnsi="Source Sans Pro"/>
        </w:rPr>
        <w:t>Section Reference: Financial Statements and Financial Reporting</w:t>
      </w:r>
    </w:p>
    <w:p w:rsidR="00171C8E" w:rsidRPr="0039339E" w:rsidRDefault="00171C8E" w:rsidP="00171C8E">
      <w:pPr>
        <w:pStyle w:val="NoSpacing"/>
        <w:rPr>
          <w:rFonts w:ascii="Source Sans Pro" w:hAnsi="Source Sans Pro"/>
        </w:rPr>
      </w:pPr>
      <w:r w:rsidRPr="0039339E">
        <w:rPr>
          <w:rFonts w:ascii="Source Sans Pro" w:hAnsi="Source Sans Pro"/>
        </w:rPr>
        <w:t>CPA: Audit &amp; Assurance</w:t>
      </w:r>
    </w:p>
    <w:p w:rsidR="00171C8E" w:rsidRPr="0039339E" w:rsidRDefault="00171C8E" w:rsidP="00171C8E">
      <w:pPr>
        <w:pStyle w:val="NoSpacing"/>
        <w:rPr>
          <w:rFonts w:ascii="Source Sans Pro" w:hAnsi="Source Sans Pro"/>
        </w:rPr>
      </w:pPr>
      <w:r w:rsidRPr="0039339E">
        <w:rPr>
          <w:rFonts w:ascii="Source Sans Pro" w:hAnsi="Source Sans Pro"/>
        </w:rPr>
        <w:t>CPA: Financial Reporting</w:t>
      </w:r>
    </w:p>
    <w:p w:rsidR="00171C8E" w:rsidRPr="0039339E" w:rsidRDefault="00171C8E" w:rsidP="00171C8E">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171C8E" w:rsidRPr="0039339E" w:rsidRDefault="00171C8E" w:rsidP="00171C8E">
      <w:pPr>
        <w:pStyle w:val="NoSpacing"/>
        <w:rPr>
          <w:rFonts w:ascii="Source Sans Pro" w:hAnsi="Source Sans Pro"/>
        </w:rPr>
      </w:pPr>
      <w:r w:rsidRPr="0039339E">
        <w:rPr>
          <w:rFonts w:ascii="Source Sans Pro" w:hAnsi="Source Sans Pro"/>
        </w:rPr>
        <w:t>AACSB: Analytic</w:t>
      </w:r>
    </w:p>
    <w:p w:rsidR="00B70226" w:rsidRPr="0039339E" w:rsidRDefault="00B70226" w:rsidP="00171C8E">
      <w:pPr>
        <w:pStyle w:val="NoSpacing"/>
        <w:rPr>
          <w:rFonts w:ascii="Source Sans Pro" w:hAnsi="Source Sans Pro"/>
        </w:rPr>
      </w:pPr>
    </w:p>
    <w:p w:rsidR="00B70226" w:rsidRPr="0039339E" w:rsidRDefault="00B70226" w:rsidP="00B70226">
      <w:pPr>
        <w:pStyle w:val="NoSpacing"/>
        <w:rPr>
          <w:rFonts w:ascii="Source Sans Pro" w:hAnsi="Source Sans Pro"/>
        </w:rPr>
      </w:pPr>
      <w:r w:rsidRPr="0039339E">
        <w:rPr>
          <w:rFonts w:ascii="Source Sans Pro" w:hAnsi="Source Sans Pro"/>
        </w:rPr>
        <w:t>23. Where people think that no one is watching, they will often shirk their responsibilities. This is known as</w:t>
      </w:r>
    </w:p>
    <w:p w:rsidR="00B70226" w:rsidRPr="0039339E" w:rsidRDefault="00B70226" w:rsidP="00B70226">
      <w:pPr>
        <w:pStyle w:val="NoSpacing"/>
        <w:rPr>
          <w:rFonts w:ascii="Source Sans Pro" w:hAnsi="Source Sans Pro"/>
        </w:rPr>
      </w:pPr>
      <w:r w:rsidRPr="0039339E">
        <w:rPr>
          <w:rFonts w:ascii="Source Sans Pro" w:hAnsi="Source Sans Pro"/>
        </w:rPr>
        <w:t>a) moral hazard.</w:t>
      </w:r>
    </w:p>
    <w:p w:rsidR="00B70226" w:rsidRPr="0039339E" w:rsidRDefault="00B70226" w:rsidP="00B70226">
      <w:pPr>
        <w:pStyle w:val="NoSpacing"/>
        <w:rPr>
          <w:rFonts w:ascii="Source Sans Pro" w:hAnsi="Source Sans Pro"/>
        </w:rPr>
      </w:pPr>
      <w:r w:rsidRPr="0039339E">
        <w:rPr>
          <w:rFonts w:ascii="Source Sans Pro" w:hAnsi="Source Sans Pro"/>
        </w:rPr>
        <w:t>b) conservative accounting.</w:t>
      </w:r>
    </w:p>
    <w:p w:rsidR="00B70226" w:rsidRPr="0039339E" w:rsidRDefault="00B70226" w:rsidP="00B70226">
      <w:pPr>
        <w:pStyle w:val="NoSpacing"/>
        <w:rPr>
          <w:rFonts w:ascii="Source Sans Pro" w:hAnsi="Source Sans Pro"/>
        </w:rPr>
      </w:pPr>
      <w:r w:rsidRPr="0039339E">
        <w:rPr>
          <w:rFonts w:ascii="Source Sans Pro" w:hAnsi="Source Sans Pro"/>
        </w:rPr>
        <w:t>c) adverse selection.</w:t>
      </w:r>
    </w:p>
    <w:p w:rsidR="00B70226" w:rsidRPr="0039339E" w:rsidRDefault="00B70226" w:rsidP="00B70226">
      <w:pPr>
        <w:pStyle w:val="NoSpacing"/>
        <w:rPr>
          <w:rFonts w:ascii="Source Sans Pro" w:hAnsi="Source Sans Pro"/>
        </w:rPr>
      </w:pPr>
      <w:r w:rsidRPr="0039339E">
        <w:rPr>
          <w:rFonts w:ascii="Source Sans Pro" w:hAnsi="Source Sans Pro"/>
        </w:rPr>
        <w:t>d) an inefficient marketplace.</w:t>
      </w:r>
    </w:p>
    <w:p w:rsidR="00B70226" w:rsidRPr="0039339E" w:rsidRDefault="00B70226" w:rsidP="00B70226">
      <w:pPr>
        <w:pStyle w:val="NoSpacing"/>
        <w:rPr>
          <w:rFonts w:ascii="Source Sans Pro" w:hAnsi="Source Sans Pro"/>
        </w:rPr>
      </w:pPr>
    </w:p>
    <w:p w:rsidR="00B70226" w:rsidRPr="0039339E" w:rsidRDefault="00B70226" w:rsidP="00B70226">
      <w:pPr>
        <w:pStyle w:val="NoSpacing"/>
        <w:rPr>
          <w:rFonts w:ascii="Source Sans Pro" w:hAnsi="Source Sans Pro"/>
        </w:rPr>
      </w:pPr>
      <w:r w:rsidRPr="0039339E">
        <w:rPr>
          <w:rFonts w:ascii="Source Sans Pro" w:hAnsi="Source Sans Pro"/>
        </w:rPr>
        <w:t>Answer: a</w:t>
      </w:r>
    </w:p>
    <w:p w:rsidR="00B70226" w:rsidRPr="0039339E" w:rsidRDefault="00B70226" w:rsidP="00B70226">
      <w:pPr>
        <w:pStyle w:val="NoSpacing"/>
        <w:rPr>
          <w:rFonts w:ascii="Source Sans Pro" w:hAnsi="Source Sans Pro"/>
        </w:rPr>
      </w:pPr>
    </w:p>
    <w:p w:rsidR="00B70226" w:rsidRPr="0039339E" w:rsidRDefault="00B70226" w:rsidP="00B70226">
      <w:pPr>
        <w:pStyle w:val="NoSpacing"/>
        <w:rPr>
          <w:rFonts w:ascii="Source Sans Pro" w:hAnsi="Source Sans Pro"/>
        </w:rPr>
      </w:pPr>
      <w:r w:rsidRPr="0039339E">
        <w:rPr>
          <w:rFonts w:ascii="Source Sans Pro" w:hAnsi="Source Sans Pro"/>
        </w:rPr>
        <w:t>Difficulty: Easy</w:t>
      </w:r>
    </w:p>
    <w:p w:rsidR="00B70226" w:rsidRPr="0039339E" w:rsidRDefault="00B70226" w:rsidP="00B70226">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B70226" w:rsidRPr="0039339E" w:rsidRDefault="00B70226" w:rsidP="00B70226">
      <w:pPr>
        <w:pStyle w:val="NoSpacing"/>
        <w:rPr>
          <w:rFonts w:ascii="Source Sans Pro" w:hAnsi="Source Sans Pro"/>
        </w:rPr>
      </w:pPr>
      <w:r w:rsidRPr="0039339E">
        <w:rPr>
          <w:rFonts w:ascii="Source Sans Pro" w:hAnsi="Source Sans Pro"/>
        </w:rPr>
        <w:t>Section Reference: Financial Statements and Financial Reporting</w:t>
      </w:r>
    </w:p>
    <w:p w:rsidR="00B70226" w:rsidRPr="0039339E" w:rsidRDefault="00B70226" w:rsidP="00B70226">
      <w:pPr>
        <w:pStyle w:val="NoSpacing"/>
        <w:rPr>
          <w:rFonts w:ascii="Source Sans Pro" w:hAnsi="Source Sans Pro"/>
        </w:rPr>
      </w:pPr>
      <w:r w:rsidRPr="0039339E">
        <w:rPr>
          <w:rFonts w:ascii="Source Sans Pro" w:hAnsi="Source Sans Pro"/>
        </w:rPr>
        <w:t>CPA: Financial Reporting</w:t>
      </w:r>
    </w:p>
    <w:p w:rsidR="00B70226" w:rsidRPr="0039339E" w:rsidRDefault="00B70226" w:rsidP="00B70226">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F04425" w:rsidRPr="0039339E" w:rsidRDefault="00B70226" w:rsidP="00F04425">
      <w:pPr>
        <w:pStyle w:val="NoSpacing"/>
        <w:rPr>
          <w:rFonts w:ascii="Source Sans Pro" w:hAnsi="Source Sans Pro"/>
        </w:rPr>
      </w:pPr>
      <w:r w:rsidRPr="0039339E">
        <w:rPr>
          <w:rFonts w:ascii="Source Sans Pro" w:hAnsi="Source Sans Pro"/>
        </w:rPr>
        <w:t>AACSB: Analytic</w:t>
      </w:r>
    </w:p>
    <w:p w:rsidR="006F3C8B" w:rsidRPr="0039339E" w:rsidRDefault="006F3C8B" w:rsidP="005E7297">
      <w:pPr>
        <w:pStyle w:val="NoSpacing"/>
        <w:rPr>
          <w:rFonts w:ascii="Source Sans Pro" w:hAnsi="Source Sans Pro"/>
        </w:rPr>
      </w:pPr>
    </w:p>
    <w:p w:rsidR="0000525B" w:rsidRPr="0039339E" w:rsidRDefault="0000525B" w:rsidP="0000525B">
      <w:pPr>
        <w:rPr>
          <w:rFonts w:ascii="Source Sans Pro" w:hAnsi="Source Sans Pro"/>
          <w:snapToGrid w:val="0"/>
        </w:rPr>
      </w:pPr>
      <w:r w:rsidRPr="0039339E">
        <w:rPr>
          <w:rFonts w:ascii="Source Sans Pro" w:hAnsi="Source Sans Pro"/>
          <w:snapToGrid w:val="0"/>
        </w:rPr>
        <w:t>24.Conservative accounting refers to</w:t>
      </w:r>
    </w:p>
    <w:p w:rsidR="0000525B" w:rsidRPr="0039339E" w:rsidRDefault="0000525B" w:rsidP="0000525B">
      <w:pPr>
        <w:rPr>
          <w:rFonts w:ascii="Source Sans Pro" w:hAnsi="Source Sans Pro"/>
          <w:snapToGrid w:val="0"/>
        </w:rPr>
      </w:pPr>
      <w:r w:rsidRPr="0039339E">
        <w:rPr>
          <w:rFonts w:ascii="Source Sans Pro" w:hAnsi="Source Sans Pro"/>
          <w:snapToGrid w:val="0"/>
        </w:rPr>
        <w:t>a) a manager’s tendency to shirk his stewardship responsibilities.</w:t>
      </w:r>
    </w:p>
    <w:p w:rsidR="0000525B" w:rsidRPr="0039339E" w:rsidRDefault="0000525B" w:rsidP="0000525B">
      <w:pPr>
        <w:rPr>
          <w:rFonts w:ascii="Source Sans Pro" w:hAnsi="Source Sans Pro"/>
          <w:snapToGrid w:val="0"/>
        </w:rPr>
      </w:pPr>
      <w:r w:rsidRPr="0039339E">
        <w:rPr>
          <w:rFonts w:ascii="Source Sans Pro" w:hAnsi="Source Sans Pro"/>
          <w:snapToGrid w:val="0"/>
        </w:rPr>
        <w:t>b) a manager’s engagement in greater risk taking.</w:t>
      </w:r>
    </w:p>
    <w:p w:rsidR="0000525B" w:rsidRPr="0039339E" w:rsidRDefault="0000525B" w:rsidP="0000525B">
      <w:pPr>
        <w:rPr>
          <w:rFonts w:ascii="Source Sans Pro" w:hAnsi="Source Sans Pro"/>
          <w:snapToGrid w:val="0"/>
        </w:rPr>
      </w:pPr>
      <w:r w:rsidRPr="0039339E">
        <w:rPr>
          <w:rFonts w:ascii="Source Sans Pro" w:hAnsi="Source Sans Pro"/>
          <w:snapToGrid w:val="0"/>
        </w:rPr>
        <w:t>c) a decision to downplay the negative and focus on the positive.</w:t>
      </w:r>
    </w:p>
    <w:p w:rsidR="0000525B" w:rsidRPr="0039339E" w:rsidRDefault="0000525B" w:rsidP="0000525B">
      <w:pPr>
        <w:rPr>
          <w:rFonts w:ascii="Source Sans Pro" w:hAnsi="Source Sans Pro"/>
          <w:snapToGrid w:val="0"/>
        </w:rPr>
      </w:pPr>
      <w:r w:rsidRPr="0039339E">
        <w:rPr>
          <w:rFonts w:ascii="Source Sans Pro" w:hAnsi="Source Sans Pro"/>
          <w:snapToGrid w:val="0"/>
        </w:rPr>
        <w:t>d) a decision to downplay the positive and focus on the negative.</w:t>
      </w:r>
    </w:p>
    <w:p w:rsidR="0000525B" w:rsidRPr="0039339E" w:rsidRDefault="0000525B" w:rsidP="0000525B">
      <w:pPr>
        <w:tabs>
          <w:tab w:val="left" w:pos="426"/>
          <w:tab w:val="left" w:pos="720"/>
        </w:tabs>
        <w:rPr>
          <w:rFonts w:ascii="Source Sans Pro" w:hAnsi="Source Sans Pro"/>
          <w:snapToGrid w:val="0"/>
        </w:rPr>
      </w:pPr>
    </w:p>
    <w:p w:rsidR="0000525B" w:rsidRPr="0039339E" w:rsidRDefault="0000525B" w:rsidP="0000525B">
      <w:pPr>
        <w:tabs>
          <w:tab w:val="left" w:pos="426"/>
          <w:tab w:val="left" w:pos="720"/>
        </w:tabs>
        <w:rPr>
          <w:rFonts w:ascii="Source Sans Pro" w:hAnsi="Source Sans Pro"/>
          <w:snapToGrid w:val="0"/>
        </w:rPr>
      </w:pPr>
      <w:r w:rsidRPr="0039339E">
        <w:rPr>
          <w:rFonts w:ascii="Source Sans Pro" w:hAnsi="Source Sans Pro"/>
          <w:snapToGrid w:val="0"/>
        </w:rPr>
        <w:t>Answer: d</w:t>
      </w:r>
    </w:p>
    <w:p w:rsidR="0000525B" w:rsidRPr="0039339E" w:rsidRDefault="0000525B" w:rsidP="0000525B">
      <w:pPr>
        <w:tabs>
          <w:tab w:val="left" w:pos="426"/>
          <w:tab w:val="left" w:pos="720"/>
        </w:tabs>
        <w:rPr>
          <w:rFonts w:ascii="Source Sans Pro" w:hAnsi="Source Sans Pro"/>
          <w:snapToGrid w:val="0"/>
        </w:rPr>
      </w:pPr>
    </w:p>
    <w:p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00525B" w:rsidRPr="0039339E" w:rsidRDefault="0000525B" w:rsidP="0000525B">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00525B" w:rsidRPr="0039339E" w:rsidRDefault="0000525B" w:rsidP="0000525B">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00525B" w:rsidRPr="0039339E" w:rsidRDefault="0000525B" w:rsidP="0000525B">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00525B" w:rsidRPr="0039339E" w:rsidRDefault="0000525B" w:rsidP="0000525B">
      <w:pPr>
        <w:tabs>
          <w:tab w:val="left" w:pos="426"/>
          <w:tab w:val="left" w:pos="720"/>
        </w:tabs>
        <w:rPr>
          <w:rFonts w:ascii="Source Sans Pro" w:hAnsi="Source Sans Pro"/>
          <w:snapToGrid w:val="0"/>
        </w:rPr>
      </w:pPr>
      <w:r w:rsidRPr="0039339E">
        <w:rPr>
          <w:rFonts w:ascii="Source Sans Pro" w:hAnsi="Source Sans Pro"/>
          <w:snapToGrid w:val="0"/>
        </w:rPr>
        <w:t>Feedback: a, b, and c describe aggressive accounting.</w:t>
      </w:r>
    </w:p>
    <w:p w:rsidR="0000525B" w:rsidRPr="0039339E" w:rsidRDefault="0000525B" w:rsidP="0000525B">
      <w:pPr>
        <w:pStyle w:val="NoSpacing"/>
        <w:rPr>
          <w:rFonts w:ascii="Source Sans Pro" w:hAnsi="Source Sans Pro"/>
        </w:rPr>
      </w:pPr>
      <w:r w:rsidRPr="0039339E">
        <w:rPr>
          <w:rFonts w:ascii="Source Sans Pro" w:hAnsi="Source Sans Pro"/>
        </w:rPr>
        <w:t>AACSB: Analytic</w:t>
      </w:r>
    </w:p>
    <w:p w:rsidR="0000525B" w:rsidRPr="0039339E" w:rsidRDefault="0000525B" w:rsidP="0000525B">
      <w:pPr>
        <w:tabs>
          <w:tab w:val="left" w:pos="426"/>
          <w:tab w:val="left" w:pos="720"/>
        </w:tabs>
        <w:rPr>
          <w:rFonts w:ascii="Source Sans Pro" w:hAnsi="Source Sans Pro"/>
          <w:snapToGrid w:val="0"/>
        </w:rPr>
      </w:pP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25. The problem of information asymmetry can be reduced by</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a) aggressive accounting.</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b) accounting standards.</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 adverse selection.</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d) only focusing on positive events.</w:t>
      </w:r>
    </w:p>
    <w:p w:rsidR="00061A4B" w:rsidRPr="0039339E" w:rsidRDefault="00061A4B" w:rsidP="00061A4B">
      <w:pPr>
        <w:tabs>
          <w:tab w:val="left" w:pos="426"/>
          <w:tab w:val="left" w:pos="720"/>
        </w:tabs>
        <w:rPr>
          <w:rFonts w:ascii="Source Sans Pro" w:hAnsi="Source Sans Pro"/>
          <w:snapToGrid w:val="0"/>
        </w:rPr>
      </w:pP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lastRenderedPageBreak/>
        <w:t>Answer: b</w:t>
      </w:r>
    </w:p>
    <w:p w:rsidR="00061A4B" w:rsidRPr="0039339E" w:rsidRDefault="00061A4B" w:rsidP="00061A4B">
      <w:pPr>
        <w:tabs>
          <w:tab w:val="left" w:pos="426"/>
          <w:tab w:val="left" w:pos="720"/>
        </w:tabs>
        <w:rPr>
          <w:rFonts w:ascii="Source Sans Pro" w:hAnsi="Source Sans Pro"/>
          <w:snapToGrid w:val="0"/>
        </w:rPr>
      </w:pP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Difficulty: Easy</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Learning Objective: Explain the need for accounting standards and identify the major entities that influence standard setting and financial reporting.</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Section Reference: Standard Setting</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CPA: Financial Reporting</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CPA: Strategy &amp; Governance</w:t>
      </w:r>
    </w:p>
    <w:p w:rsidR="005E6C68"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Bloomcode: Knowledge</w:t>
      </w:r>
    </w:p>
    <w:p w:rsidR="00061A4B" w:rsidRPr="0039339E" w:rsidRDefault="00061A4B" w:rsidP="00061A4B">
      <w:pPr>
        <w:tabs>
          <w:tab w:val="left" w:pos="426"/>
          <w:tab w:val="left" w:pos="720"/>
        </w:tabs>
        <w:rPr>
          <w:rFonts w:ascii="Source Sans Pro" w:hAnsi="Source Sans Pro"/>
          <w:snapToGrid w:val="0"/>
        </w:rPr>
      </w:pPr>
      <w:r w:rsidRPr="0039339E">
        <w:rPr>
          <w:rFonts w:ascii="Source Sans Pro" w:hAnsi="Source Sans Pro"/>
          <w:snapToGrid w:val="0"/>
        </w:rPr>
        <w:t>AACSB: Analytic</w:t>
      </w:r>
    </w:p>
    <w:p w:rsidR="00477B75" w:rsidRPr="0039339E" w:rsidRDefault="00477B75" w:rsidP="00061A4B">
      <w:pPr>
        <w:tabs>
          <w:tab w:val="left" w:pos="426"/>
          <w:tab w:val="left" w:pos="720"/>
        </w:tabs>
        <w:rPr>
          <w:rFonts w:ascii="Source Sans Pro" w:hAnsi="Source Sans Pro"/>
          <w:snapToGrid w:val="0"/>
        </w:rPr>
      </w:pP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26. Which of the following sources of generally accepted accounting principles (GAAP) are NOT developed by the Canadian Accounting Standards Board (</w:t>
      </w:r>
      <w:proofErr w:type="spellStart"/>
      <w:r w:rsidRPr="0039339E">
        <w:rPr>
          <w:rFonts w:ascii="Source Sans Pro" w:hAnsi="Source Sans Pro"/>
          <w:snapToGrid w:val="0"/>
        </w:rPr>
        <w:t>AcSB</w:t>
      </w:r>
      <w:proofErr w:type="spellEnd"/>
      <w:r w:rsidRPr="0039339E">
        <w:rPr>
          <w:rFonts w:ascii="Source Sans Pro" w:hAnsi="Source Sans Pro"/>
          <w:snapToGrid w:val="0"/>
        </w:rPr>
        <w:t>)?</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 Accounting Standards for Private Enterprises (ASPE)</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b) International Financial Reporting Standards (IFRS)</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c) GAAP for pension plans</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d) GAAP for not-for-profit entities</w:t>
      </w:r>
    </w:p>
    <w:p w:rsidR="00477B75" w:rsidRPr="0039339E" w:rsidRDefault="00477B75" w:rsidP="00477B75">
      <w:pPr>
        <w:tabs>
          <w:tab w:val="left" w:pos="426"/>
          <w:tab w:val="left" w:pos="720"/>
        </w:tabs>
        <w:rPr>
          <w:rFonts w:ascii="Source Sans Pro" w:hAnsi="Source Sans Pro"/>
          <w:snapToGrid w:val="0"/>
        </w:rPr>
      </w:pP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Answer: b</w:t>
      </w:r>
    </w:p>
    <w:p w:rsidR="00477B75" w:rsidRPr="0039339E" w:rsidRDefault="00477B75" w:rsidP="00477B75">
      <w:pPr>
        <w:tabs>
          <w:tab w:val="left" w:pos="426"/>
          <w:tab w:val="left" w:pos="720"/>
        </w:tabs>
        <w:rPr>
          <w:rFonts w:ascii="Source Sans Pro" w:hAnsi="Source Sans Pro"/>
          <w:snapToGrid w:val="0"/>
        </w:rPr>
      </w:pP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Difficulty: Easy</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Learning Objective: Explain the need for accounting standards and identify the major entities that influence standard setting and financial reporting.</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Section Reference: Standard Setting</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CPA: Financial Reporting</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Bloomcode: Knowledge</w:t>
      </w:r>
    </w:p>
    <w:p w:rsidR="00477B75" w:rsidRPr="0039339E" w:rsidRDefault="00477B75" w:rsidP="00477B75">
      <w:pPr>
        <w:tabs>
          <w:tab w:val="left" w:pos="426"/>
          <w:tab w:val="left" w:pos="720"/>
        </w:tabs>
        <w:rPr>
          <w:rFonts w:ascii="Source Sans Pro" w:hAnsi="Source Sans Pro"/>
          <w:snapToGrid w:val="0"/>
        </w:rPr>
      </w:pPr>
      <w:r w:rsidRPr="0039339E">
        <w:rPr>
          <w:rFonts w:ascii="Source Sans Pro" w:hAnsi="Source Sans Pro"/>
          <w:snapToGrid w:val="0"/>
        </w:rPr>
        <w:t>AACSB: Analytic</w:t>
      </w:r>
    </w:p>
    <w:p w:rsidR="006F3C8B" w:rsidRPr="0039339E" w:rsidRDefault="006F3C8B" w:rsidP="005E7297">
      <w:pPr>
        <w:pStyle w:val="NoSpacing"/>
        <w:rPr>
          <w:rFonts w:ascii="Source Sans Pro" w:hAnsi="Source Sans Pro"/>
        </w:rPr>
      </w:pPr>
    </w:p>
    <w:p w:rsidR="00A52EBC" w:rsidRPr="0039339E" w:rsidRDefault="00B95BBB" w:rsidP="00A52EBC">
      <w:pPr>
        <w:tabs>
          <w:tab w:val="left" w:pos="426"/>
          <w:tab w:val="left" w:pos="720"/>
        </w:tabs>
        <w:rPr>
          <w:rFonts w:ascii="Source Sans Pro" w:hAnsi="Source Sans Pro"/>
          <w:snapToGrid w:val="0"/>
        </w:rPr>
      </w:pPr>
      <w:r w:rsidRPr="0039339E">
        <w:rPr>
          <w:rFonts w:ascii="Source Sans Pro" w:hAnsi="Source Sans Pro"/>
          <w:snapToGrid w:val="0"/>
        </w:rPr>
        <w:t>27.</w:t>
      </w:r>
      <w:r w:rsidR="00A52EBC" w:rsidRPr="0039339E">
        <w:rPr>
          <w:rFonts w:ascii="Source Sans Pro" w:hAnsi="Source Sans Pro"/>
          <w:snapToGrid w:val="0"/>
        </w:rPr>
        <w:t>Before 1900, which of the following accurately describes financial reports?</w:t>
      </w:r>
    </w:p>
    <w:p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a) They emphasized the need for standardized and increased corporate disclosures.</w:t>
      </w:r>
    </w:p>
    <w:p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b) They were for widespread use and distribution.</w:t>
      </w:r>
    </w:p>
    <w:p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c) They emphasized solvency and liquidity.</w:t>
      </w:r>
    </w:p>
    <w:p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d) None of the above accurately describe financial reports pre-1900.</w:t>
      </w:r>
    </w:p>
    <w:p w:rsidR="00A52EBC" w:rsidRPr="0039339E" w:rsidRDefault="00A52EBC" w:rsidP="00A52EBC">
      <w:pPr>
        <w:tabs>
          <w:tab w:val="left" w:pos="426"/>
          <w:tab w:val="left" w:pos="720"/>
        </w:tabs>
        <w:rPr>
          <w:rFonts w:ascii="Source Sans Pro" w:hAnsi="Source Sans Pro"/>
          <w:snapToGrid w:val="0"/>
        </w:rPr>
      </w:pPr>
    </w:p>
    <w:p w:rsidR="00A52EBC" w:rsidRPr="0039339E" w:rsidRDefault="00A52EBC" w:rsidP="00A52EBC">
      <w:pPr>
        <w:tabs>
          <w:tab w:val="left" w:pos="426"/>
          <w:tab w:val="left" w:pos="720"/>
        </w:tabs>
        <w:rPr>
          <w:rFonts w:ascii="Source Sans Pro" w:hAnsi="Source Sans Pro"/>
          <w:snapToGrid w:val="0"/>
        </w:rPr>
      </w:pPr>
      <w:r w:rsidRPr="0039339E">
        <w:rPr>
          <w:rFonts w:ascii="Source Sans Pro" w:hAnsi="Source Sans Pro"/>
          <w:snapToGrid w:val="0"/>
        </w:rPr>
        <w:t>Answer: c</w:t>
      </w:r>
    </w:p>
    <w:p w:rsidR="00A52EBC" w:rsidRPr="0039339E" w:rsidRDefault="00A52EBC" w:rsidP="00A52EBC">
      <w:pPr>
        <w:tabs>
          <w:tab w:val="left" w:pos="426"/>
          <w:tab w:val="left" w:pos="720"/>
        </w:tabs>
        <w:rPr>
          <w:rFonts w:ascii="Source Sans Pro" w:hAnsi="Source Sans Pro"/>
          <w:snapToGrid w:val="0"/>
        </w:rPr>
      </w:pPr>
    </w:p>
    <w:p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A52EBC" w:rsidRPr="0039339E" w:rsidRDefault="00A52EBC" w:rsidP="00A52EBC">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A52EBC" w:rsidRPr="0039339E" w:rsidRDefault="00A52EBC" w:rsidP="00A52EBC">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A52EBC" w:rsidRPr="0039339E" w:rsidRDefault="00A52EBC" w:rsidP="00A52EBC">
      <w:pPr>
        <w:tabs>
          <w:tab w:val="left" w:pos="426"/>
          <w:tab w:val="left" w:pos="720"/>
        </w:tabs>
        <w:ind w:left="720" w:hanging="720"/>
        <w:rPr>
          <w:rFonts w:ascii="Source Sans Pro" w:hAnsi="Source Sans Pro"/>
          <w:snapToGrid w:val="0"/>
        </w:rPr>
      </w:pPr>
      <w:r w:rsidRPr="0039339E">
        <w:rPr>
          <w:rFonts w:ascii="Source Sans Pro" w:hAnsi="Source Sans Pro"/>
          <w:snapToGrid w:val="0"/>
        </w:rPr>
        <w:t>AACSB: Analytic</w:t>
      </w:r>
    </w:p>
    <w:p w:rsidR="007720EB" w:rsidRPr="0039339E" w:rsidRDefault="007720EB" w:rsidP="005E7297">
      <w:pPr>
        <w:pStyle w:val="NoSpacing"/>
        <w:rPr>
          <w:rFonts w:ascii="Source Sans Pro" w:hAnsi="Source Sans Pro"/>
        </w:rPr>
      </w:pPr>
    </w:p>
    <w:p w:rsidR="008B63DC" w:rsidRPr="0039339E" w:rsidRDefault="008B63DC" w:rsidP="008B63DC">
      <w:pPr>
        <w:tabs>
          <w:tab w:val="left" w:pos="426"/>
        </w:tabs>
        <w:rPr>
          <w:rFonts w:ascii="Source Sans Pro" w:hAnsi="Source Sans Pro"/>
          <w:snapToGrid w:val="0"/>
          <w:szCs w:val="22"/>
        </w:rPr>
      </w:pPr>
      <w:r w:rsidRPr="0039339E">
        <w:rPr>
          <w:rFonts w:ascii="Source Sans Pro" w:hAnsi="Source Sans Pro"/>
          <w:snapToGrid w:val="0"/>
          <w:szCs w:val="22"/>
        </w:rPr>
        <w:t>28. As of 2011, the responsibilities of the Accounting Standards Board (</w:t>
      </w:r>
      <w:proofErr w:type="spellStart"/>
      <w:r w:rsidRPr="0039339E">
        <w:rPr>
          <w:rFonts w:ascii="Source Sans Pro" w:hAnsi="Source Sans Pro"/>
          <w:snapToGrid w:val="0"/>
          <w:szCs w:val="22"/>
        </w:rPr>
        <w:t>AcSB</w:t>
      </w:r>
      <w:proofErr w:type="spellEnd"/>
      <w:r w:rsidRPr="0039339E">
        <w:rPr>
          <w:rFonts w:ascii="Source Sans Pro" w:hAnsi="Source Sans Pro"/>
          <w:snapToGrid w:val="0"/>
          <w:szCs w:val="22"/>
        </w:rPr>
        <w:t>) in Canada relate to setting standards for</w:t>
      </w:r>
    </w:p>
    <w:p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lastRenderedPageBreak/>
        <w:t>a) publicly accountable entities only.</w:t>
      </w:r>
    </w:p>
    <w:p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b) both publicly accountable entities and private enterprises.</w:t>
      </w:r>
    </w:p>
    <w:p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c) private enterprises, not-for-profit entities, and pension plans.</w:t>
      </w:r>
    </w:p>
    <w:p w:rsidR="008B63DC" w:rsidRPr="0039339E" w:rsidRDefault="008B63DC" w:rsidP="008B63DC">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d) not-for-profit entities and pension plans only.</w:t>
      </w:r>
    </w:p>
    <w:p w:rsidR="008B63DC" w:rsidRPr="0039339E" w:rsidRDefault="008B63DC" w:rsidP="008B63DC">
      <w:pPr>
        <w:tabs>
          <w:tab w:val="left" w:pos="426"/>
          <w:tab w:val="left" w:pos="720"/>
        </w:tabs>
        <w:ind w:left="720" w:hanging="720"/>
        <w:rPr>
          <w:rFonts w:ascii="Source Sans Pro" w:hAnsi="Source Sans Pro"/>
          <w:snapToGrid w:val="0"/>
        </w:rPr>
      </w:pPr>
    </w:p>
    <w:p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Answer: c</w:t>
      </w:r>
    </w:p>
    <w:p w:rsidR="008B63DC" w:rsidRPr="0039339E" w:rsidRDefault="008B63DC" w:rsidP="008B63DC">
      <w:pPr>
        <w:tabs>
          <w:tab w:val="left" w:pos="426"/>
          <w:tab w:val="left" w:pos="720"/>
        </w:tabs>
        <w:ind w:left="720" w:hanging="720"/>
        <w:rPr>
          <w:rFonts w:ascii="Source Sans Pro" w:hAnsi="Source Sans Pro"/>
          <w:snapToGrid w:val="0"/>
          <w:szCs w:val="22"/>
        </w:rPr>
      </w:pPr>
    </w:p>
    <w:p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8B63DC" w:rsidRPr="0039339E" w:rsidRDefault="008B63DC" w:rsidP="008B63DC">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8B63DC" w:rsidRPr="0039339E" w:rsidRDefault="008B63DC" w:rsidP="008B63DC">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CPA: Audit &amp; Assurance</w:t>
      </w:r>
    </w:p>
    <w:p w:rsidR="008B63DC" w:rsidRPr="0039339E" w:rsidRDefault="008B63DC" w:rsidP="008B63DC">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7720EB" w:rsidRPr="0039339E" w:rsidRDefault="008B63DC" w:rsidP="008B63DC">
      <w:pPr>
        <w:pStyle w:val="NoSpacing"/>
        <w:rPr>
          <w:rFonts w:ascii="Source Sans Pro" w:hAnsi="Source Sans Pro"/>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Knowledge</w:t>
      </w:r>
    </w:p>
    <w:p w:rsidR="007720EB" w:rsidRPr="0039339E" w:rsidRDefault="008B63DC" w:rsidP="005E7297">
      <w:pPr>
        <w:pStyle w:val="NoSpacing"/>
        <w:rPr>
          <w:rFonts w:ascii="Source Sans Pro" w:hAnsi="Source Sans Pro"/>
        </w:rPr>
      </w:pPr>
      <w:r w:rsidRPr="0039339E">
        <w:rPr>
          <w:rFonts w:ascii="Source Sans Pro" w:hAnsi="Source Sans Pro"/>
        </w:rPr>
        <w:t>AACSB: Analytic</w:t>
      </w:r>
    </w:p>
    <w:p w:rsidR="007720EB" w:rsidRPr="0039339E" w:rsidRDefault="007720EB" w:rsidP="005E7297">
      <w:pPr>
        <w:pStyle w:val="NoSpacing"/>
        <w:rPr>
          <w:rFonts w:ascii="Source Sans Pro" w:hAnsi="Source Sans Pro"/>
        </w:rPr>
      </w:pPr>
    </w:p>
    <w:p w:rsidR="00FD1EC1" w:rsidRPr="0039339E" w:rsidRDefault="00FD1EC1" w:rsidP="00FD1EC1">
      <w:pPr>
        <w:tabs>
          <w:tab w:val="left" w:pos="426"/>
        </w:tabs>
        <w:rPr>
          <w:rFonts w:ascii="Source Sans Pro" w:hAnsi="Source Sans Pro"/>
          <w:snapToGrid w:val="0"/>
          <w:szCs w:val="22"/>
        </w:rPr>
      </w:pPr>
      <w:r w:rsidRPr="0039339E">
        <w:rPr>
          <w:rFonts w:ascii="Source Sans Pro" w:hAnsi="Source Sans Pro"/>
          <w:snapToGrid w:val="0"/>
          <w:szCs w:val="22"/>
        </w:rPr>
        <w:t>29. In Canada, the body that has the responsibility of overseeing the Accounting Standards Board (</w:t>
      </w:r>
      <w:proofErr w:type="spellStart"/>
      <w:r w:rsidRPr="0039339E">
        <w:rPr>
          <w:rFonts w:ascii="Source Sans Pro" w:hAnsi="Source Sans Pro"/>
          <w:snapToGrid w:val="0"/>
          <w:szCs w:val="22"/>
        </w:rPr>
        <w:t>AcSB</w:t>
      </w:r>
      <w:proofErr w:type="spellEnd"/>
      <w:r w:rsidRPr="0039339E">
        <w:rPr>
          <w:rFonts w:ascii="Source Sans Pro" w:hAnsi="Source Sans Pro"/>
          <w:snapToGrid w:val="0"/>
          <w:szCs w:val="22"/>
        </w:rPr>
        <w:t>) is the</w:t>
      </w:r>
    </w:p>
    <w:p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a) Accounting Standards Oversight Council (</w:t>
      </w:r>
      <w:proofErr w:type="spellStart"/>
      <w:r w:rsidRPr="0039339E">
        <w:rPr>
          <w:rFonts w:ascii="Source Sans Pro" w:hAnsi="Source Sans Pro"/>
          <w:snapToGrid w:val="0"/>
          <w:szCs w:val="22"/>
        </w:rPr>
        <w:t>AcSOC</w:t>
      </w:r>
      <w:proofErr w:type="spellEnd"/>
      <w:r w:rsidRPr="0039339E">
        <w:rPr>
          <w:rFonts w:ascii="Source Sans Pro" w:hAnsi="Source Sans Pro"/>
          <w:snapToGrid w:val="0"/>
          <w:szCs w:val="22"/>
        </w:rPr>
        <w:t>).</w:t>
      </w:r>
    </w:p>
    <w:p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b) International Accounting Standards Board (IASB).</w:t>
      </w:r>
    </w:p>
    <w:p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c) Canadian Institute of Chartered Accountants (CICA).</w:t>
      </w:r>
    </w:p>
    <w:p w:rsidR="00FD1EC1" w:rsidRPr="0039339E" w:rsidRDefault="00FD1EC1" w:rsidP="00FD1EC1">
      <w:pPr>
        <w:tabs>
          <w:tab w:val="left" w:pos="426"/>
          <w:tab w:val="left" w:pos="720"/>
        </w:tabs>
        <w:ind w:left="720" w:hanging="720"/>
        <w:rPr>
          <w:rFonts w:ascii="Source Sans Pro" w:hAnsi="Source Sans Pro"/>
          <w:snapToGrid w:val="0"/>
          <w:szCs w:val="22"/>
        </w:rPr>
      </w:pPr>
      <w:r w:rsidRPr="0039339E">
        <w:rPr>
          <w:rFonts w:ascii="Source Sans Pro" w:hAnsi="Source Sans Pro"/>
          <w:snapToGrid w:val="0"/>
          <w:szCs w:val="22"/>
        </w:rPr>
        <w:t>d) Financial Accounting Standards Board (FASB).</w:t>
      </w:r>
    </w:p>
    <w:p w:rsidR="00FD1EC1" w:rsidRPr="0039339E" w:rsidRDefault="00FD1EC1" w:rsidP="00FD1EC1">
      <w:pPr>
        <w:tabs>
          <w:tab w:val="left" w:pos="426"/>
          <w:tab w:val="left" w:pos="720"/>
        </w:tabs>
        <w:ind w:left="720" w:hanging="720"/>
        <w:rPr>
          <w:rFonts w:ascii="Source Sans Pro" w:hAnsi="Source Sans Pro"/>
          <w:snapToGrid w:val="0"/>
        </w:rPr>
      </w:pPr>
    </w:p>
    <w:p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Answer: a</w:t>
      </w:r>
    </w:p>
    <w:p w:rsidR="00FD1EC1" w:rsidRPr="0039339E" w:rsidRDefault="00FD1EC1" w:rsidP="00FD1EC1">
      <w:pPr>
        <w:tabs>
          <w:tab w:val="left" w:pos="426"/>
          <w:tab w:val="left" w:pos="720"/>
        </w:tabs>
        <w:ind w:left="720" w:hanging="720"/>
        <w:rPr>
          <w:rFonts w:ascii="Source Sans Pro" w:hAnsi="Source Sans Pro"/>
          <w:snapToGrid w:val="0"/>
          <w:szCs w:val="22"/>
        </w:rPr>
      </w:pPr>
    </w:p>
    <w:p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FD1EC1" w:rsidRPr="0039339E" w:rsidRDefault="00FD1EC1" w:rsidP="00FD1EC1">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FD1EC1" w:rsidRPr="0039339E" w:rsidRDefault="00FD1EC1" w:rsidP="00FD1EC1">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FD1EC1" w:rsidRPr="0039339E" w:rsidRDefault="00FD1EC1" w:rsidP="00FD1EC1">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FD1EC1" w:rsidRPr="0039339E" w:rsidRDefault="00FD1EC1" w:rsidP="005E7297">
      <w:pPr>
        <w:pStyle w:val="NoSpacing"/>
        <w:rPr>
          <w:rFonts w:ascii="Source Sans Pro" w:hAnsi="Source Sans Pro"/>
        </w:rPr>
      </w:pPr>
      <w:r w:rsidRPr="0039339E">
        <w:rPr>
          <w:rFonts w:ascii="Source Sans Pro" w:hAnsi="Source Sans Pro"/>
        </w:rPr>
        <w:t>AACSB: Analytic</w:t>
      </w:r>
    </w:p>
    <w:p w:rsidR="007720EB" w:rsidRPr="0039339E" w:rsidRDefault="007720EB" w:rsidP="005E7297">
      <w:pPr>
        <w:pStyle w:val="NoSpacing"/>
        <w:rPr>
          <w:rFonts w:ascii="Source Sans Pro" w:hAnsi="Source Sans Pro"/>
        </w:rPr>
      </w:pPr>
    </w:p>
    <w:p w:rsidR="004A3CF8" w:rsidRPr="0039339E" w:rsidRDefault="004A3CF8" w:rsidP="004A3CF8">
      <w:pPr>
        <w:pStyle w:val="NoSpacing"/>
        <w:rPr>
          <w:rFonts w:ascii="Source Sans Pro" w:hAnsi="Source Sans Pro"/>
        </w:rPr>
      </w:pPr>
      <w:r w:rsidRPr="0039339E">
        <w:rPr>
          <w:rFonts w:ascii="Source Sans Pro" w:hAnsi="Source Sans Pro"/>
        </w:rPr>
        <w:t>30. In the United States, the body that has the final authority over accounting standards is the</w:t>
      </w:r>
    </w:p>
    <w:p w:rsidR="004A3CF8" w:rsidRPr="0039339E" w:rsidRDefault="004A3CF8" w:rsidP="004A3CF8">
      <w:pPr>
        <w:pStyle w:val="NoSpacing"/>
        <w:rPr>
          <w:rFonts w:ascii="Source Sans Pro" w:hAnsi="Source Sans Pro"/>
        </w:rPr>
      </w:pPr>
      <w:r w:rsidRPr="0039339E">
        <w:rPr>
          <w:rFonts w:ascii="Source Sans Pro" w:hAnsi="Source Sans Pro"/>
        </w:rPr>
        <w:t>a) Financial Accounting Standards Board (FASB).</w:t>
      </w:r>
    </w:p>
    <w:p w:rsidR="004A3CF8" w:rsidRPr="0039339E" w:rsidRDefault="004A3CF8" w:rsidP="004A3CF8">
      <w:pPr>
        <w:pStyle w:val="NoSpacing"/>
        <w:rPr>
          <w:rFonts w:ascii="Source Sans Pro" w:hAnsi="Source Sans Pro"/>
        </w:rPr>
      </w:pPr>
      <w:r w:rsidRPr="0039339E">
        <w:rPr>
          <w:rFonts w:ascii="Source Sans Pro" w:hAnsi="Source Sans Pro"/>
        </w:rPr>
        <w:t>b) International Accounting Standards Board (IASB).</w:t>
      </w:r>
    </w:p>
    <w:p w:rsidR="004A3CF8" w:rsidRPr="0039339E" w:rsidRDefault="004A3CF8" w:rsidP="004A3CF8">
      <w:pPr>
        <w:pStyle w:val="NoSpacing"/>
        <w:rPr>
          <w:rFonts w:ascii="Source Sans Pro" w:hAnsi="Source Sans Pro"/>
        </w:rPr>
      </w:pPr>
      <w:r w:rsidRPr="0039339E">
        <w:rPr>
          <w:rFonts w:ascii="Source Sans Pro" w:hAnsi="Source Sans Pro"/>
        </w:rPr>
        <w:t>c) Securities Exchange Commission (SEC).</w:t>
      </w:r>
    </w:p>
    <w:p w:rsidR="004A3CF8" w:rsidRPr="0039339E" w:rsidRDefault="004A3CF8" w:rsidP="004A3CF8">
      <w:pPr>
        <w:pStyle w:val="NoSpacing"/>
        <w:rPr>
          <w:rFonts w:ascii="Source Sans Pro" w:hAnsi="Source Sans Pro"/>
        </w:rPr>
      </w:pPr>
      <w:r w:rsidRPr="0039339E">
        <w:rPr>
          <w:rFonts w:ascii="Source Sans Pro" w:hAnsi="Source Sans Pro"/>
        </w:rPr>
        <w:t>d) Accounting Standards Oversight Council (</w:t>
      </w:r>
      <w:proofErr w:type="spellStart"/>
      <w:r w:rsidRPr="0039339E">
        <w:rPr>
          <w:rFonts w:ascii="Source Sans Pro" w:hAnsi="Source Sans Pro"/>
        </w:rPr>
        <w:t>AcSOC</w:t>
      </w:r>
      <w:proofErr w:type="spellEnd"/>
      <w:r w:rsidRPr="0039339E">
        <w:rPr>
          <w:rFonts w:ascii="Source Sans Pro" w:hAnsi="Source Sans Pro"/>
        </w:rPr>
        <w:t>).</w:t>
      </w:r>
    </w:p>
    <w:p w:rsidR="004A3CF8" w:rsidRPr="0039339E" w:rsidRDefault="004A3CF8" w:rsidP="004A3CF8">
      <w:pPr>
        <w:pStyle w:val="NoSpacing"/>
        <w:rPr>
          <w:rFonts w:ascii="Source Sans Pro" w:hAnsi="Source Sans Pro"/>
        </w:rPr>
      </w:pPr>
    </w:p>
    <w:p w:rsidR="004A3CF8" w:rsidRPr="0039339E" w:rsidRDefault="004A3CF8" w:rsidP="004A3CF8">
      <w:pPr>
        <w:pStyle w:val="NoSpacing"/>
        <w:rPr>
          <w:rFonts w:ascii="Source Sans Pro" w:hAnsi="Source Sans Pro"/>
        </w:rPr>
      </w:pPr>
      <w:r w:rsidRPr="0039339E">
        <w:rPr>
          <w:rFonts w:ascii="Source Sans Pro" w:hAnsi="Source Sans Pro"/>
        </w:rPr>
        <w:t>Answer: c</w:t>
      </w:r>
    </w:p>
    <w:p w:rsidR="004A3CF8" w:rsidRPr="0039339E" w:rsidRDefault="004A3CF8" w:rsidP="004A3CF8">
      <w:pPr>
        <w:pStyle w:val="NoSpacing"/>
        <w:rPr>
          <w:rFonts w:ascii="Source Sans Pro" w:hAnsi="Source Sans Pro"/>
        </w:rPr>
      </w:pPr>
    </w:p>
    <w:p w:rsidR="004A3CF8" w:rsidRPr="0039339E" w:rsidRDefault="004A3CF8" w:rsidP="004A3CF8">
      <w:pPr>
        <w:pStyle w:val="NoSpacing"/>
        <w:rPr>
          <w:rFonts w:ascii="Source Sans Pro" w:hAnsi="Source Sans Pro"/>
        </w:rPr>
      </w:pPr>
      <w:r w:rsidRPr="0039339E">
        <w:rPr>
          <w:rFonts w:ascii="Source Sans Pro" w:hAnsi="Source Sans Pro"/>
        </w:rPr>
        <w:t>Difficulty: Easy</w:t>
      </w:r>
    </w:p>
    <w:p w:rsidR="004A3CF8" w:rsidRPr="0039339E" w:rsidRDefault="004A3CF8" w:rsidP="004A3CF8">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4A3CF8" w:rsidRPr="0039339E" w:rsidRDefault="004A3CF8" w:rsidP="004A3CF8">
      <w:pPr>
        <w:pStyle w:val="NoSpacing"/>
        <w:rPr>
          <w:rFonts w:ascii="Source Sans Pro" w:hAnsi="Source Sans Pro"/>
        </w:rPr>
      </w:pPr>
      <w:r w:rsidRPr="0039339E">
        <w:rPr>
          <w:rFonts w:ascii="Source Sans Pro" w:hAnsi="Source Sans Pro"/>
        </w:rPr>
        <w:t>Section Reference: Standard Setting</w:t>
      </w:r>
    </w:p>
    <w:p w:rsidR="004A3CF8" w:rsidRPr="0039339E" w:rsidRDefault="004A3CF8" w:rsidP="004A3CF8">
      <w:pPr>
        <w:pStyle w:val="NoSpacing"/>
        <w:rPr>
          <w:rFonts w:ascii="Source Sans Pro" w:hAnsi="Source Sans Pro"/>
        </w:rPr>
      </w:pPr>
      <w:r w:rsidRPr="0039339E">
        <w:rPr>
          <w:rFonts w:ascii="Source Sans Pro" w:hAnsi="Source Sans Pro"/>
        </w:rPr>
        <w:t>CPA: Financial Reporting</w:t>
      </w:r>
    </w:p>
    <w:p w:rsidR="007720EB" w:rsidRPr="0039339E" w:rsidRDefault="004A3CF8" w:rsidP="004A3CF8">
      <w:pPr>
        <w:pStyle w:val="NoSpacing"/>
        <w:rPr>
          <w:rFonts w:ascii="Source Sans Pro" w:hAnsi="Source Sans Pro"/>
        </w:rPr>
      </w:pPr>
      <w:proofErr w:type="spellStart"/>
      <w:r w:rsidRPr="0039339E">
        <w:rPr>
          <w:rFonts w:ascii="Source Sans Pro" w:hAnsi="Source Sans Pro"/>
        </w:rPr>
        <w:lastRenderedPageBreak/>
        <w:t>Bloomcode</w:t>
      </w:r>
      <w:proofErr w:type="spellEnd"/>
      <w:r w:rsidRPr="0039339E">
        <w:rPr>
          <w:rFonts w:ascii="Source Sans Pro" w:hAnsi="Source Sans Pro"/>
        </w:rPr>
        <w:t>: Knowledge</w:t>
      </w:r>
    </w:p>
    <w:p w:rsidR="0072783E" w:rsidRPr="0039339E" w:rsidRDefault="0072783E" w:rsidP="0072783E">
      <w:pPr>
        <w:pStyle w:val="NoSpacing"/>
        <w:rPr>
          <w:rFonts w:ascii="Source Sans Pro" w:hAnsi="Source Sans Pro"/>
        </w:rPr>
      </w:pPr>
      <w:r w:rsidRPr="0039339E">
        <w:rPr>
          <w:rFonts w:ascii="Source Sans Pro" w:hAnsi="Source Sans Pro"/>
        </w:rPr>
        <w:t>AACSB: Analytic</w:t>
      </w:r>
    </w:p>
    <w:p w:rsidR="0072783E" w:rsidRPr="0039339E" w:rsidRDefault="0072783E" w:rsidP="004A3CF8">
      <w:pPr>
        <w:pStyle w:val="NoSpacing"/>
        <w:rPr>
          <w:rFonts w:ascii="Source Sans Pro" w:hAnsi="Source Sans Pro"/>
        </w:rPr>
      </w:pPr>
    </w:p>
    <w:p w:rsidR="0072783E" w:rsidRPr="0039339E" w:rsidRDefault="0072783E" w:rsidP="0072783E">
      <w:pPr>
        <w:pStyle w:val="NoSpacing"/>
        <w:rPr>
          <w:rFonts w:ascii="Source Sans Pro" w:hAnsi="Source Sans Pro"/>
        </w:rPr>
      </w:pPr>
      <w:r w:rsidRPr="0039339E">
        <w:rPr>
          <w:rFonts w:ascii="Source Sans Pro" w:hAnsi="Source Sans Pro"/>
        </w:rPr>
        <w:t>31. In Canada, the body that is NOT instrumental in the development of financial reporting standards is the</w:t>
      </w:r>
    </w:p>
    <w:p w:rsidR="0072783E" w:rsidRPr="0039339E" w:rsidRDefault="0072783E" w:rsidP="0072783E">
      <w:pPr>
        <w:pStyle w:val="NoSpacing"/>
        <w:rPr>
          <w:rFonts w:ascii="Source Sans Pro" w:hAnsi="Source Sans Pro"/>
        </w:rPr>
      </w:pPr>
      <w:r w:rsidRPr="0039339E">
        <w:rPr>
          <w:rFonts w:ascii="Source Sans Pro" w:hAnsi="Source Sans Pro"/>
        </w:rPr>
        <w:t>a) Accounting Standards Board (</w:t>
      </w:r>
      <w:proofErr w:type="spellStart"/>
      <w:r w:rsidRPr="0039339E">
        <w:rPr>
          <w:rFonts w:ascii="Source Sans Pro" w:hAnsi="Source Sans Pro"/>
        </w:rPr>
        <w:t>AcSB</w:t>
      </w:r>
      <w:proofErr w:type="spellEnd"/>
      <w:r w:rsidRPr="0039339E">
        <w:rPr>
          <w:rFonts w:ascii="Source Sans Pro" w:hAnsi="Source Sans Pro"/>
        </w:rPr>
        <w:t>).</w:t>
      </w:r>
    </w:p>
    <w:p w:rsidR="0072783E" w:rsidRPr="0039339E" w:rsidRDefault="0072783E" w:rsidP="0072783E">
      <w:pPr>
        <w:pStyle w:val="NoSpacing"/>
        <w:rPr>
          <w:rFonts w:ascii="Source Sans Pro" w:hAnsi="Source Sans Pro"/>
        </w:rPr>
      </w:pPr>
      <w:r w:rsidRPr="0039339E">
        <w:rPr>
          <w:rFonts w:ascii="Source Sans Pro" w:hAnsi="Source Sans Pro"/>
        </w:rPr>
        <w:t>b) Financial Accounting Standards Board (FASB).</w:t>
      </w:r>
    </w:p>
    <w:p w:rsidR="0072783E" w:rsidRPr="0039339E" w:rsidRDefault="0072783E" w:rsidP="0072783E">
      <w:pPr>
        <w:pStyle w:val="NoSpacing"/>
        <w:rPr>
          <w:rFonts w:ascii="Source Sans Pro" w:hAnsi="Source Sans Pro"/>
        </w:rPr>
      </w:pPr>
      <w:r w:rsidRPr="0039339E">
        <w:rPr>
          <w:rFonts w:ascii="Source Sans Pro" w:hAnsi="Source Sans Pro"/>
        </w:rPr>
        <w:t>c) International Accounting Standards Board (IASB).</w:t>
      </w:r>
    </w:p>
    <w:p w:rsidR="0072783E" w:rsidRPr="0039339E" w:rsidRDefault="0072783E" w:rsidP="0072783E">
      <w:pPr>
        <w:pStyle w:val="NoSpacing"/>
        <w:rPr>
          <w:rFonts w:ascii="Source Sans Pro" w:hAnsi="Source Sans Pro"/>
        </w:rPr>
      </w:pPr>
      <w:r w:rsidRPr="0039339E">
        <w:rPr>
          <w:rFonts w:ascii="Source Sans Pro" w:hAnsi="Source Sans Pro"/>
        </w:rPr>
        <w:t>d) American Institute of Certified Public Accountants.</w:t>
      </w:r>
    </w:p>
    <w:p w:rsidR="0072783E" w:rsidRPr="0039339E" w:rsidRDefault="0072783E" w:rsidP="0072783E">
      <w:pPr>
        <w:pStyle w:val="NoSpacing"/>
        <w:rPr>
          <w:rFonts w:ascii="Source Sans Pro" w:hAnsi="Source Sans Pro"/>
        </w:rPr>
      </w:pPr>
    </w:p>
    <w:p w:rsidR="0072783E" w:rsidRPr="0039339E" w:rsidRDefault="0072783E" w:rsidP="0072783E">
      <w:pPr>
        <w:pStyle w:val="NoSpacing"/>
        <w:rPr>
          <w:rFonts w:ascii="Source Sans Pro" w:hAnsi="Source Sans Pro"/>
        </w:rPr>
      </w:pPr>
      <w:r w:rsidRPr="0039339E">
        <w:rPr>
          <w:rFonts w:ascii="Source Sans Pro" w:hAnsi="Source Sans Pro"/>
        </w:rPr>
        <w:t>Answer: d</w:t>
      </w:r>
    </w:p>
    <w:p w:rsidR="0072783E" w:rsidRPr="0039339E" w:rsidRDefault="0072783E" w:rsidP="0072783E">
      <w:pPr>
        <w:pStyle w:val="NoSpacing"/>
        <w:rPr>
          <w:rFonts w:ascii="Source Sans Pro" w:hAnsi="Source Sans Pro"/>
        </w:rPr>
      </w:pPr>
    </w:p>
    <w:p w:rsidR="0072783E" w:rsidRPr="0039339E" w:rsidRDefault="0072783E" w:rsidP="0072783E">
      <w:pPr>
        <w:pStyle w:val="NoSpacing"/>
        <w:rPr>
          <w:rFonts w:ascii="Source Sans Pro" w:hAnsi="Source Sans Pro"/>
        </w:rPr>
      </w:pPr>
      <w:r w:rsidRPr="0039339E">
        <w:rPr>
          <w:rFonts w:ascii="Source Sans Pro" w:hAnsi="Source Sans Pro"/>
        </w:rPr>
        <w:t>Difficulty: Easy</w:t>
      </w:r>
    </w:p>
    <w:p w:rsidR="0072783E" w:rsidRPr="0039339E" w:rsidRDefault="0072783E" w:rsidP="0072783E">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72783E" w:rsidRPr="0039339E" w:rsidRDefault="0072783E" w:rsidP="0072783E">
      <w:pPr>
        <w:pStyle w:val="NoSpacing"/>
        <w:rPr>
          <w:rFonts w:ascii="Source Sans Pro" w:hAnsi="Source Sans Pro"/>
        </w:rPr>
      </w:pPr>
      <w:r w:rsidRPr="0039339E">
        <w:rPr>
          <w:rFonts w:ascii="Source Sans Pro" w:hAnsi="Source Sans Pro"/>
        </w:rPr>
        <w:t>Section Reference: Standard Setting</w:t>
      </w:r>
    </w:p>
    <w:p w:rsidR="0072783E" w:rsidRPr="0039339E" w:rsidRDefault="0072783E" w:rsidP="0072783E">
      <w:pPr>
        <w:pStyle w:val="NoSpacing"/>
        <w:rPr>
          <w:rFonts w:ascii="Source Sans Pro" w:hAnsi="Source Sans Pro"/>
        </w:rPr>
      </w:pPr>
      <w:r w:rsidRPr="0039339E">
        <w:rPr>
          <w:rFonts w:ascii="Source Sans Pro" w:hAnsi="Source Sans Pro"/>
        </w:rPr>
        <w:t>CPA: Financial Reporting</w:t>
      </w:r>
    </w:p>
    <w:p w:rsidR="0072783E" w:rsidRPr="0039339E" w:rsidRDefault="0072783E" w:rsidP="0072783E">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72783E" w:rsidRPr="0039339E" w:rsidRDefault="0072783E" w:rsidP="0072783E">
      <w:pPr>
        <w:pStyle w:val="NoSpacing"/>
        <w:rPr>
          <w:rFonts w:ascii="Source Sans Pro" w:hAnsi="Source Sans Pro"/>
        </w:rPr>
      </w:pPr>
      <w:r w:rsidRPr="0039339E">
        <w:rPr>
          <w:rFonts w:ascii="Source Sans Pro" w:hAnsi="Source Sans Pro"/>
        </w:rPr>
        <w:t>AACSB: Analytic</w:t>
      </w:r>
    </w:p>
    <w:p w:rsidR="0072783E" w:rsidRPr="0039339E" w:rsidRDefault="0072783E" w:rsidP="0072783E">
      <w:pPr>
        <w:pStyle w:val="NoSpacing"/>
        <w:rPr>
          <w:rFonts w:ascii="Source Sans Pro" w:hAnsi="Source Sans Pro"/>
        </w:rPr>
      </w:pPr>
    </w:p>
    <w:p w:rsidR="0099344C" w:rsidRPr="0039339E" w:rsidRDefault="0099344C" w:rsidP="0099344C">
      <w:pPr>
        <w:pStyle w:val="NoSpacing"/>
        <w:rPr>
          <w:rFonts w:ascii="Source Sans Pro" w:hAnsi="Source Sans Pro"/>
        </w:rPr>
      </w:pPr>
      <w:r w:rsidRPr="0039339E">
        <w:rPr>
          <w:rFonts w:ascii="Source Sans Pro" w:hAnsi="Source Sans Pro"/>
        </w:rPr>
        <w:t>32. The adoption of International Financial Reporting Standards in Canada is an example of</w:t>
      </w:r>
    </w:p>
    <w:p w:rsidR="0099344C" w:rsidRPr="0039339E" w:rsidRDefault="0099344C" w:rsidP="0099344C">
      <w:pPr>
        <w:pStyle w:val="NoSpacing"/>
        <w:rPr>
          <w:rFonts w:ascii="Source Sans Pro" w:hAnsi="Source Sans Pro"/>
        </w:rPr>
      </w:pPr>
      <w:r w:rsidRPr="0039339E">
        <w:rPr>
          <w:rFonts w:ascii="Source Sans Pro" w:hAnsi="Source Sans Pro"/>
        </w:rPr>
        <w:t>a) the impact of technology on user's needs.</w:t>
      </w:r>
    </w:p>
    <w:p w:rsidR="0099344C" w:rsidRPr="0039339E" w:rsidRDefault="0099344C" w:rsidP="0099344C">
      <w:pPr>
        <w:pStyle w:val="NoSpacing"/>
        <w:rPr>
          <w:rFonts w:ascii="Source Sans Pro" w:hAnsi="Source Sans Pro"/>
        </w:rPr>
      </w:pPr>
      <w:r w:rsidRPr="0039339E">
        <w:rPr>
          <w:rFonts w:ascii="Source Sans Pro" w:hAnsi="Source Sans Pro"/>
        </w:rPr>
        <w:t>b) the impact of globalization on capital markets.</w:t>
      </w:r>
    </w:p>
    <w:p w:rsidR="0099344C" w:rsidRPr="0039339E" w:rsidRDefault="0099344C" w:rsidP="0099344C">
      <w:pPr>
        <w:pStyle w:val="NoSpacing"/>
        <w:rPr>
          <w:rFonts w:ascii="Source Sans Pro" w:hAnsi="Source Sans Pro"/>
        </w:rPr>
      </w:pPr>
      <w:r w:rsidRPr="0039339E">
        <w:rPr>
          <w:rFonts w:ascii="Source Sans Pro" w:hAnsi="Source Sans Pro"/>
        </w:rPr>
        <w:t xml:space="preserve">c) ethical </w:t>
      </w:r>
      <w:proofErr w:type="spellStart"/>
      <w:r w:rsidRPr="0039339E">
        <w:rPr>
          <w:rFonts w:ascii="Source Sans Pro" w:hAnsi="Source Sans Pro"/>
        </w:rPr>
        <w:t>behaviour</w:t>
      </w:r>
      <w:proofErr w:type="spellEnd"/>
      <w:r w:rsidRPr="0039339E">
        <w:rPr>
          <w:rFonts w:ascii="Source Sans Pro" w:hAnsi="Source Sans Pro"/>
        </w:rPr>
        <w:t>.</w:t>
      </w:r>
    </w:p>
    <w:p w:rsidR="0099344C" w:rsidRPr="0039339E" w:rsidRDefault="0099344C" w:rsidP="0099344C">
      <w:pPr>
        <w:pStyle w:val="NoSpacing"/>
        <w:rPr>
          <w:rFonts w:ascii="Source Sans Pro" w:hAnsi="Source Sans Pro"/>
        </w:rPr>
      </w:pPr>
      <w:r w:rsidRPr="0039339E">
        <w:rPr>
          <w:rFonts w:ascii="Source Sans Pro" w:hAnsi="Source Sans Pro"/>
        </w:rPr>
        <w:t>d) the desire of most private companies to expand internationally.</w:t>
      </w:r>
    </w:p>
    <w:p w:rsidR="0099344C" w:rsidRPr="0039339E" w:rsidRDefault="0099344C" w:rsidP="0099344C">
      <w:pPr>
        <w:pStyle w:val="NoSpacing"/>
        <w:rPr>
          <w:rFonts w:ascii="Source Sans Pro" w:hAnsi="Source Sans Pro"/>
        </w:rPr>
      </w:pPr>
    </w:p>
    <w:p w:rsidR="0099344C" w:rsidRPr="0039339E" w:rsidRDefault="0099344C" w:rsidP="0099344C">
      <w:pPr>
        <w:pStyle w:val="NoSpacing"/>
        <w:rPr>
          <w:rFonts w:ascii="Source Sans Pro" w:hAnsi="Source Sans Pro"/>
        </w:rPr>
      </w:pPr>
      <w:r w:rsidRPr="0039339E">
        <w:rPr>
          <w:rFonts w:ascii="Source Sans Pro" w:hAnsi="Source Sans Pro"/>
        </w:rPr>
        <w:t>Answer: b</w:t>
      </w:r>
    </w:p>
    <w:p w:rsidR="0099344C" w:rsidRPr="0039339E" w:rsidRDefault="0099344C" w:rsidP="0099344C">
      <w:pPr>
        <w:pStyle w:val="NoSpacing"/>
        <w:rPr>
          <w:rFonts w:ascii="Source Sans Pro" w:hAnsi="Source Sans Pro"/>
        </w:rPr>
      </w:pPr>
    </w:p>
    <w:p w:rsidR="0099344C" w:rsidRPr="0039339E" w:rsidRDefault="0099344C" w:rsidP="0099344C">
      <w:pPr>
        <w:pStyle w:val="NoSpacing"/>
        <w:rPr>
          <w:rFonts w:ascii="Source Sans Pro" w:hAnsi="Source Sans Pro"/>
        </w:rPr>
      </w:pPr>
      <w:r w:rsidRPr="0039339E">
        <w:rPr>
          <w:rFonts w:ascii="Source Sans Pro" w:hAnsi="Source Sans Pro"/>
        </w:rPr>
        <w:t>Difficulty: Easy</w:t>
      </w:r>
    </w:p>
    <w:p w:rsidR="0099344C" w:rsidRPr="0039339E" w:rsidRDefault="0099344C" w:rsidP="0099344C">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99344C" w:rsidRPr="0039339E" w:rsidRDefault="0099344C" w:rsidP="0099344C">
      <w:pPr>
        <w:pStyle w:val="NoSpacing"/>
        <w:rPr>
          <w:rFonts w:ascii="Source Sans Pro" w:hAnsi="Source Sans Pro"/>
        </w:rPr>
      </w:pPr>
      <w:r w:rsidRPr="0039339E">
        <w:rPr>
          <w:rFonts w:ascii="Source Sans Pro" w:hAnsi="Source Sans Pro"/>
        </w:rPr>
        <w:t>Section Reference: Standard Setting</w:t>
      </w:r>
    </w:p>
    <w:p w:rsidR="0099344C" w:rsidRPr="0039339E" w:rsidRDefault="0099344C" w:rsidP="0099344C">
      <w:pPr>
        <w:pStyle w:val="NoSpacing"/>
        <w:rPr>
          <w:rFonts w:ascii="Source Sans Pro" w:hAnsi="Source Sans Pro"/>
        </w:rPr>
      </w:pPr>
      <w:r w:rsidRPr="0039339E">
        <w:rPr>
          <w:rFonts w:ascii="Source Sans Pro" w:hAnsi="Source Sans Pro"/>
        </w:rPr>
        <w:t>CPA: Financial Reporting</w:t>
      </w:r>
    </w:p>
    <w:p w:rsidR="0072783E" w:rsidRPr="0039339E" w:rsidRDefault="0099344C" w:rsidP="0099344C">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99344C" w:rsidRPr="0039339E" w:rsidRDefault="0099344C" w:rsidP="0099344C">
      <w:pPr>
        <w:pStyle w:val="NoSpacing"/>
        <w:rPr>
          <w:rFonts w:ascii="Source Sans Pro" w:hAnsi="Source Sans Pro"/>
        </w:rPr>
      </w:pPr>
      <w:r w:rsidRPr="0039339E">
        <w:rPr>
          <w:rFonts w:ascii="Source Sans Pro" w:hAnsi="Source Sans Pro"/>
        </w:rPr>
        <w:t>AACSB: Analytic</w:t>
      </w:r>
    </w:p>
    <w:p w:rsidR="0099344C" w:rsidRPr="0039339E" w:rsidRDefault="0099344C" w:rsidP="0099344C">
      <w:pPr>
        <w:pStyle w:val="NoSpacing"/>
        <w:rPr>
          <w:rFonts w:ascii="Source Sans Pro" w:hAnsi="Source Sans Pro"/>
        </w:rPr>
      </w:pPr>
    </w:p>
    <w:p w:rsidR="00A73619" w:rsidRPr="0039339E" w:rsidRDefault="00A73619" w:rsidP="00A73619">
      <w:pPr>
        <w:pStyle w:val="NoSpacing"/>
        <w:rPr>
          <w:rFonts w:ascii="Source Sans Pro" w:hAnsi="Source Sans Pro"/>
        </w:rPr>
      </w:pPr>
      <w:r w:rsidRPr="0039339E">
        <w:rPr>
          <w:rFonts w:ascii="Source Sans Pro" w:hAnsi="Source Sans Pro"/>
        </w:rPr>
        <w:t>33. Which of the following statements does NOT describe the activities and authority of the Ontario Securities Commission (OSC)?</w:t>
      </w:r>
    </w:p>
    <w:p w:rsidR="00A73619" w:rsidRPr="0039339E" w:rsidRDefault="00A73619" w:rsidP="00A73619">
      <w:pPr>
        <w:pStyle w:val="NoSpacing"/>
        <w:rPr>
          <w:rFonts w:ascii="Source Sans Pro" w:hAnsi="Source Sans Pro"/>
        </w:rPr>
      </w:pPr>
      <w:r w:rsidRPr="0039339E">
        <w:rPr>
          <w:rFonts w:ascii="Source Sans Pro" w:hAnsi="Source Sans Pro"/>
        </w:rPr>
        <w:t>a) The OSC reviews and monitors the financial statements of companies whose shares are listed on the Toronto Stock Exchange.</w:t>
      </w:r>
    </w:p>
    <w:p w:rsidR="00A73619" w:rsidRPr="0039339E" w:rsidRDefault="00A73619" w:rsidP="00A73619">
      <w:pPr>
        <w:pStyle w:val="NoSpacing"/>
        <w:rPr>
          <w:rFonts w:ascii="Source Sans Pro" w:hAnsi="Source Sans Pro"/>
        </w:rPr>
      </w:pPr>
      <w:r w:rsidRPr="0039339E">
        <w:rPr>
          <w:rFonts w:ascii="Source Sans Pro" w:hAnsi="Source Sans Pro"/>
        </w:rPr>
        <w:t>b) The OSC issues its own disclosure requirements for listed companies.</w:t>
      </w:r>
    </w:p>
    <w:p w:rsidR="00A73619" w:rsidRPr="0039339E" w:rsidRDefault="00A73619" w:rsidP="00A73619">
      <w:pPr>
        <w:pStyle w:val="NoSpacing"/>
        <w:rPr>
          <w:rFonts w:ascii="Source Sans Pro" w:hAnsi="Source Sans Pro"/>
        </w:rPr>
      </w:pPr>
      <w:r w:rsidRPr="0039339E">
        <w:rPr>
          <w:rFonts w:ascii="Source Sans Pro" w:hAnsi="Source Sans Pro"/>
        </w:rPr>
        <w:t>c) The OSC has the ability to fine or delist companies.</w:t>
      </w:r>
    </w:p>
    <w:p w:rsidR="00A73619" w:rsidRPr="0039339E" w:rsidRDefault="00A73619" w:rsidP="00A73619">
      <w:pPr>
        <w:pStyle w:val="NoSpacing"/>
        <w:rPr>
          <w:rFonts w:ascii="Source Sans Pro" w:hAnsi="Source Sans Pro"/>
        </w:rPr>
      </w:pPr>
      <w:r w:rsidRPr="0039339E">
        <w:rPr>
          <w:rFonts w:ascii="Source Sans Pro" w:hAnsi="Source Sans Pro"/>
        </w:rPr>
        <w:t>d) The OSC issues financial accounting standards for Canadian companies.</w:t>
      </w:r>
    </w:p>
    <w:p w:rsidR="00A73619" w:rsidRPr="0039339E" w:rsidRDefault="00A73619" w:rsidP="00A73619">
      <w:pPr>
        <w:pStyle w:val="NoSpacing"/>
        <w:rPr>
          <w:rFonts w:ascii="Source Sans Pro" w:hAnsi="Source Sans Pro"/>
        </w:rPr>
      </w:pPr>
    </w:p>
    <w:p w:rsidR="00A73619" w:rsidRPr="0039339E" w:rsidRDefault="00A73619" w:rsidP="00A73619">
      <w:pPr>
        <w:pStyle w:val="NoSpacing"/>
        <w:rPr>
          <w:rFonts w:ascii="Source Sans Pro" w:hAnsi="Source Sans Pro"/>
        </w:rPr>
      </w:pPr>
      <w:r w:rsidRPr="0039339E">
        <w:rPr>
          <w:rFonts w:ascii="Source Sans Pro" w:hAnsi="Source Sans Pro"/>
        </w:rPr>
        <w:t>Answer: d</w:t>
      </w:r>
    </w:p>
    <w:p w:rsidR="00A73619" w:rsidRPr="0039339E" w:rsidRDefault="00A73619" w:rsidP="00A73619">
      <w:pPr>
        <w:pStyle w:val="NoSpacing"/>
        <w:rPr>
          <w:rFonts w:ascii="Source Sans Pro" w:hAnsi="Source Sans Pro"/>
        </w:rPr>
      </w:pPr>
    </w:p>
    <w:p w:rsidR="00A73619" w:rsidRPr="0039339E" w:rsidRDefault="00A73619" w:rsidP="00A73619">
      <w:pPr>
        <w:pStyle w:val="NoSpacing"/>
        <w:rPr>
          <w:rFonts w:ascii="Source Sans Pro" w:hAnsi="Source Sans Pro"/>
        </w:rPr>
      </w:pPr>
      <w:r w:rsidRPr="0039339E">
        <w:rPr>
          <w:rFonts w:ascii="Source Sans Pro" w:hAnsi="Source Sans Pro"/>
        </w:rPr>
        <w:lastRenderedPageBreak/>
        <w:t>Difficulty: Easy</w:t>
      </w:r>
    </w:p>
    <w:p w:rsidR="00A73619" w:rsidRPr="0039339E" w:rsidRDefault="00A73619" w:rsidP="00A73619">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A73619" w:rsidRPr="0039339E" w:rsidRDefault="00A73619" w:rsidP="00A73619">
      <w:pPr>
        <w:pStyle w:val="NoSpacing"/>
        <w:rPr>
          <w:rFonts w:ascii="Source Sans Pro" w:hAnsi="Source Sans Pro"/>
        </w:rPr>
      </w:pPr>
      <w:r w:rsidRPr="0039339E">
        <w:rPr>
          <w:rFonts w:ascii="Source Sans Pro" w:hAnsi="Source Sans Pro"/>
        </w:rPr>
        <w:t>Section Reference: Standard Setting</w:t>
      </w:r>
    </w:p>
    <w:p w:rsidR="00A73619" w:rsidRPr="0039339E" w:rsidRDefault="00A73619" w:rsidP="00A73619">
      <w:pPr>
        <w:pStyle w:val="NoSpacing"/>
        <w:rPr>
          <w:rFonts w:ascii="Source Sans Pro" w:hAnsi="Source Sans Pro"/>
        </w:rPr>
      </w:pPr>
      <w:r w:rsidRPr="0039339E">
        <w:rPr>
          <w:rFonts w:ascii="Source Sans Pro" w:hAnsi="Source Sans Pro"/>
        </w:rPr>
        <w:t>CPA: Financial Reporting</w:t>
      </w:r>
    </w:p>
    <w:p w:rsidR="00DF22AF" w:rsidRPr="0039339E" w:rsidRDefault="00A73619" w:rsidP="00A73619">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A73619" w:rsidRPr="0039339E" w:rsidRDefault="00A73619" w:rsidP="00A73619">
      <w:pPr>
        <w:pStyle w:val="NoSpacing"/>
        <w:rPr>
          <w:rFonts w:ascii="Source Sans Pro" w:hAnsi="Source Sans Pro"/>
        </w:rPr>
      </w:pPr>
      <w:r w:rsidRPr="0039339E">
        <w:rPr>
          <w:rFonts w:ascii="Source Sans Pro" w:hAnsi="Source Sans Pro"/>
        </w:rPr>
        <w:t>AACSB: Analytic</w:t>
      </w:r>
    </w:p>
    <w:p w:rsidR="00A73619" w:rsidRPr="0039339E" w:rsidRDefault="00A73619" w:rsidP="00A73619">
      <w:pPr>
        <w:pStyle w:val="NoSpacing"/>
        <w:rPr>
          <w:rFonts w:ascii="Source Sans Pro" w:hAnsi="Source Sans Pro"/>
        </w:rPr>
      </w:pPr>
    </w:p>
    <w:p w:rsidR="00837420" w:rsidRPr="0039339E" w:rsidRDefault="00837420" w:rsidP="00837420">
      <w:pPr>
        <w:pStyle w:val="NoSpacing"/>
        <w:rPr>
          <w:rFonts w:ascii="Source Sans Pro" w:hAnsi="Source Sans Pro"/>
        </w:rPr>
      </w:pPr>
      <w:r w:rsidRPr="0039339E">
        <w:rPr>
          <w:rFonts w:ascii="Source Sans Pro" w:hAnsi="Source Sans Pro"/>
        </w:rPr>
        <w:t>34. Which of the following does NOT support the use of Accounting Standards for Private Enterprises (ASPE)?</w:t>
      </w:r>
    </w:p>
    <w:p w:rsidR="00837420" w:rsidRPr="0039339E" w:rsidRDefault="00837420" w:rsidP="00837420">
      <w:pPr>
        <w:pStyle w:val="NoSpacing"/>
        <w:rPr>
          <w:rFonts w:ascii="Source Sans Pro" w:hAnsi="Source Sans Pro"/>
        </w:rPr>
      </w:pPr>
      <w:r w:rsidRPr="0039339E">
        <w:rPr>
          <w:rFonts w:ascii="Source Sans Pro" w:hAnsi="Source Sans Pro"/>
        </w:rPr>
        <w:t>a) Private enterprises usually have less complex business models.</w:t>
      </w:r>
    </w:p>
    <w:p w:rsidR="00837420" w:rsidRPr="0039339E" w:rsidRDefault="00837420" w:rsidP="00837420">
      <w:pPr>
        <w:pStyle w:val="NoSpacing"/>
        <w:rPr>
          <w:rFonts w:ascii="Source Sans Pro" w:hAnsi="Source Sans Pro"/>
        </w:rPr>
      </w:pPr>
      <w:r w:rsidRPr="0039339E">
        <w:rPr>
          <w:rFonts w:ascii="Source Sans Pro" w:hAnsi="Source Sans Pro"/>
        </w:rPr>
        <w:t>b) Private enterprises that are “going public.”</w:t>
      </w:r>
    </w:p>
    <w:p w:rsidR="00837420" w:rsidRPr="0039339E" w:rsidRDefault="00837420" w:rsidP="00837420">
      <w:pPr>
        <w:pStyle w:val="NoSpacing"/>
        <w:rPr>
          <w:rFonts w:ascii="Source Sans Pro" w:hAnsi="Source Sans Pro"/>
        </w:rPr>
      </w:pPr>
      <w:r w:rsidRPr="0039339E">
        <w:rPr>
          <w:rFonts w:ascii="Source Sans Pro" w:hAnsi="Source Sans Pro"/>
        </w:rPr>
        <w:t>c) Private enterprises usually have fewer users.</w:t>
      </w:r>
    </w:p>
    <w:p w:rsidR="00837420" w:rsidRPr="0039339E" w:rsidRDefault="00837420" w:rsidP="00837420">
      <w:pPr>
        <w:pStyle w:val="NoSpacing"/>
        <w:rPr>
          <w:rFonts w:ascii="Source Sans Pro" w:hAnsi="Source Sans Pro"/>
        </w:rPr>
      </w:pPr>
      <w:r w:rsidRPr="0039339E">
        <w:rPr>
          <w:rFonts w:ascii="Source Sans Pro" w:hAnsi="Source Sans Pro"/>
        </w:rPr>
        <w:t>d) Private enterprises’ financial statement users tend to have first-hand information.</w:t>
      </w:r>
    </w:p>
    <w:p w:rsidR="00837420" w:rsidRPr="0039339E" w:rsidRDefault="00837420" w:rsidP="00837420">
      <w:pPr>
        <w:pStyle w:val="NoSpacing"/>
        <w:rPr>
          <w:rFonts w:ascii="Source Sans Pro" w:hAnsi="Source Sans Pro"/>
        </w:rPr>
      </w:pPr>
    </w:p>
    <w:p w:rsidR="00837420" w:rsidRPr="0039339E" w:rsidRDefault="00837420" w:rsidP="00837420">
      <w:pPr>
        <w:pStyle w:val="NoSpacing"/>
        <w:rPr>
          <w:rFonts w:ascii="Source Sans Pro" w:hAnsi="Source Sans Pro"/>
        </w:rPr>
      </w:pPr>
      <w:r w:rsidRPr="0039339E">
        <w:rPr>
          <w:rFonts w:ascii="Source Sans Pro" w:hAnsi="Source Sans Pro"/>
        </w:rPr>
        <w:t>Answer: b</w:t>
      </w:r>
    </w:p>
    <w:p w:rsidR="00837420" w:rsidRPr="0039339E" w:rsidRDefault="00837420" w:rsidP="00837420">
      <w:pPr>
        <w:pStyle w:val="NoSpacing"/>
        <w:rPr>
          <w:rFonts w:ascii="Source Sans Pro" w:hAnsi="Source Sans Pro"/>
        </w:rPr>
      </w:pPr>
    </w:p>
    <w:p w:rsidR="00837420" w:rsidRPr="0039339E" w:rsidRDefault="00837420" w:rsidP="00837420">
      <w:pPr>
        <w:pStyle w:val="NoSpacing"/>
        <w:rPr>
          <w:rFonts w:ascii="Source Sans Pro" w:hAnsi="Source Sans Pro"/>
        </w:rPr>
      </w:pPr>
      <w:r w:rsidRPr="0039339E">
        <w:rPr>
          <w:rFonts w:ascii="Source Sans Pro" w:hAnsi="Source Sans Pro"/>
        </w:rPr>
        <w:t>Difficulty: Easy</w:t>
      </w:r>
    </w:p>
    <w:p w:rsidR="00837420" w:rsidRPr="0039339E" w:rsidRDefault="00837420" w:rsidP="00837420">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837420" w:rsidRPr="0039339E" w:rsidRDefault="00837420" w:rsidP="00837420">
      <w:pPr>
        <w:pStyle w:val="NoSpacing"/>
        <w:rPr>
          <w:rFonts w:ascii="Source Sans Pro" w:hAnsi="Source Sans Pro"/>
        </w:rPr>
      </w:pPr>
      <w:r w:rsidRPr="0039339E">
        <w:rPr>
          <w:rFonts w:ascii="Source Sans Pro" w:hAnsi="Source Sans Pro"/>
        </w:rPr>
        <w:t>Section Reference: Standard Setting</w:t>
      </w:r>
    </w:p>
    <w:p w:rsidR="00837420" w:rsidRPr="0039339E" w:rsidRDefault="00837420" w:rsidP="00837420">
      <w:pPr>
        <w:pStyle w:val="NoSpacing"/>
        <w:rPr>
          <w:rFonts w:ascii="Source Sans Pro" w:hAnsi="Source Sans Pro"/>
        </w:rPr>
      </w:pPr>
      <w:r w:rsidRPr="0039339E">
        <w:rPr>
          <w:rFonts w:ascii="Source Sans Pro" w:hAnsi="Source Sans Pro"/>
        </w:rPr>
        <w:t>CPA: Financial Reporting</w:t>
      </w:r>
    </w:p>
    <w:p w:rsidR="00837420" w:rsidRPr="0039339E" w:rsidRDefault="00837420" w:rsidP="00837420">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837420" w:rsidRPr="0039339E" w:rsidRDefault="00837420" w:rsidP="00837420">
      <w:pPr>
        <w:pStyle w:val="NoSpacing"/>
        <w:rPr>
          <w:rFonts w:ascii="Source Sans Pro" w:hAnsi="Source Sans Pro"/>
        </w:rPr>
      </w:pPr>
      <w:r w:rsidRPr="0039339E">
        <w:rPr>
          <w:rFonts w:ascii="Source Sans Pro" w:hAnsi="Source Sans Pro"/>
        </w:rPr>
        <w:t>AACSB: Analytic</w:t>
      </w:r>
    </w:p>
    <w:p w:rsidR="00837420" w:rsidRPr="0039339E" w:rsidRDefault="00837420" w:rsidP="00837420">
      <w:pPr>
        <w:pStyle w:val="NoSpacing"/>
        <w:rPr>
          <w:rFonts w:ascii="Source Sans Pro" w:hAnsi="Source Sans Pro"/>
        </w:rPr>
      </w:pPr>
    </w:p>
    <w:p w:rsidR="0005022D" w:rsidRPr="0039339E" w:rsidRDefault="0005022D" w:rsidP="0005022D">
      <w:pPr>
        <w:pStyle w:val="NoSpacing"/>
        <w:rPr>
          <w:rFonts w:ascii="Source Sans Pro" w:hAnsi="Source Sans Pro"/>
        </w:rPr>
      </w:pPr>
      <w:r w:rsidRPr="0039339E">
        <w:rPr>
          <w:rFonts w:ascii="Source Sans Pro" w:hAnsi="Source Sans Pro"/>
        </w:rPr>
        <w:t>35. Which of the following does NOT describe a step in the IASB’s standard-setting process?</w:t>
      </w:r>
    </w:p>
    <w:p w:rsidR="0005022D" w:rsidRPr="0039339E" w:rsidRDefault="0005022D" w:rsidP="0005022D">
      <w:pPr>
        <w:pStyle w:val="NoSpacing"/>
        <w:rPr>
          <w:rFonts w:ascii="Source Sans Pro" w:hAnsi="Source Sans Pro"/>
        </w:rPr>
      </w:pPr>
      <w:r w:rsidRPr="0039339E">
        <w:rPr>
          <w:rFonts w:ascii="Source Sans Pro" w:hAnsi="Source Sans Pro"/>
        </w:rPr>
        <w:t>a) appointing trustees to the IFRS Foundation</w:t>
      </w:r>
    </w:p>
    <w:p w:rsidR="0005022D" w:rsidRPr="0039339E" w:rsidRDefault="0005022D" w:rsidP="0005022D">
      <w:pPr>
        <w:pStyle w:val="NoSpacing"/>
        <w:rPr>
          <w:rFonts w:ascii="Source Sans Pro" w:hAnsi="Source Sans Pro"/>
        </w:rPr>
      </w:pPr>
      <w:r w:rsidRPr="0039339E">
        <w:rPr>
          <w:rFonts w:ascii="Source Sans Pro" w:hAnsi="Source Sans Pro"/>
        </w:rPr>
        <w:t>b) development of an exposure draft</w:t>
      </w:r>
    </w:p>
    <w:p w:rsidR="0005022D" w:rsidRPr="0039339E" w:rsidRDefault="0005022D" w:rsidP="0005022D">
      <w:pPr>
        <w:pStyle w:val="NoSpacing"/>
        <w:rPr>
          <w:rFonts w:ascii="Source Sans Pro" w:hAnsi="Source Sans Pro"/>
        </w:rPr>
      </w:pPr>
      <w:r w:rsidRPr="0039339E">
        <w:rPr>
          <w:rFonts w:ascii="Source Sans Pro" w:hAnsi="Source Sans Pro"/>
        </w:rPr>
        <w:t>c) provision of strategic advice by the IFRS Advisory Council</w:t>
      </w:r>
    </w:p>
    <w:p w:rsidR="0005022D" w:rsidRPr="0039339E" w:rsidRDefault="0005022D" w:rsidP="0005022D">
      <w:pPr>
        <w:pStyle w:val="NoSpacing"/>
        <w:rPr>
          <w:rFonts w:ascii="Source Sans Pro" w:hAnsi="Source Sans Pro"/>
        </w:rPr>
      </w:pPr>
      <w:r w:rsidRPr="0039339E">
        <w:rPr>
          <w:rFonts w:ascii="Source Sans Pro" w:hAnsi="Source Sans Pro"/>
        </w:rPr>
        <w:t>d) public consultation</w:t>
      </w:r>
    </w:p>
    <w:p w:rsidR="0005022D" w:rsidRPr="0039339E" w:rsidRDefault="0005022D" w:rsidP="0005022D">
      <w:pPr>
        <w:pStyle w:val="NoSpacing"/>
        <w:rPr>
          <w:rFonts w:ascii="Source Sans Pro" w:hAnsi="Source Sans Pro"/>
        </w:rPr>
      </w:pPr>
    </w:p>
    <w:p w:rsidR="0005022D" w:rsidRPr="0039339E" w:rsidRDefault="0005022D" w:rsidP="0005022D">
      <w:pPr>
        <w:pStyle w:val="NoSpacing"/>
        <w:rPr>
          <w:rFonts w:ascii="Source Sans Pro" w:hAnsi="Source Sans Pro"/>
        </w:rPr>
      </w:pPr>
      <w:r w:rsidRPr="0039339E">
        <w:rPr>
          <w:rFonts w:ascii="Source Sans Pro" w:hAnsi="Source Sans Pro"/>
        </w:rPr>
        <w:t>Answer: a</w:t>
      </w:r>
    </w:p>
    <w:p w:rsidR="0005022D" w:rsidRPr="0039339E" w:rsidRDefault="0005022D" w:rsidP="0005022D">
      <w:pPr>
        <w:pStyle w:val="NoSpacing"/>
        <w:rPr>
          <w:rFonts w:ascii="Source Sans Pro" w:hAnsi="Source Sans Pro"/>
        </w:rPr>
      </w:pPr>
    </w:p>
    <w:p w:rsidR="0005022D" w:rsidRPr="0039339E" w:rsidRDefault="0005022D" w:rsidP="0005022D">
      <w:pPr>
        <w:pStyle w:val="NoSpacing"/>
        <w:rPr>
          <w:rFonts w:ascii="Source Sans Pro" w:hAnsi="Source Sans Pro"/>
        </w:rPr>
      </w:pPr>
      <w:r w:rsidRPr="0039339E">
        <w:rPr>
          <w:rFonts w:ascii="Source Sans Pro" w:hAnsi="Source Sans Pro"/>
        </w:rPr>
        <w:t>Difficulty: Easy</w:t>
      </w:r>
    </w:p>
    <w:p w:rsidR="0005022D" w:rsidRPr="0039339E" w:rsidRDefault="0005022D" w:rsidP="0005022D">
      <w:pPr>
        <w:pStyle w:val="NoSpacing"/>
        <w:rPr>
          <w:rFonts w:ascii="Source Sans Pro" w:hAnsi="Source Sans Pro"/>
        </w:rPr>
      </w:pPr>
      <w:r w:rsidRPr="0039339E">
        <w:rPr>
          <w:rFonts w:ascii="Source Sans Pro" w:hAnsi="Source Sans Pro"/>
        </w:rPr>
        <w:t>Learning Objective: Explain the need for accounting standards and identify the major entities that influence standard setting and financial reporting.</w:t>
      </w:r>
    </w:p>
    <w:p w:rsidR="0005022D" w:rsidRPr="0039339E" w:rsidRDefault="0005022D" w:rsidP="0005022D">
      <w:pPr>
        <w:pStyle w:val="NoSpacing"/>
        <w:rPr>
          <w:rFonts w:ascii="Source Sans Pro" w:hAnsi="Source Sans Pro"/>
        </w:rPr>
      </w:pPr>
      <w:r w:rsidRPr="0039339E">
        <w:rPr>
          <w:rFonts w:ascii="Source Sans Pro" w:hAnsi="Source Sans Pro"/>
        </w:rPr>
        <w:t>Section Reference: Standard Setting</w:t>
      </w:r>
    </w:p>
    <w:p w:rsidR="0005022D" w:rsidRPr="0039339E" w:rsidRDefault="0005022D" w:rsidP="0005022D">
      <w:pPr>
        <w:pStyle w:val="NoSpacing"/>
        <w:rPr>
          <w:rFonts w:ascii="Source Sans Pro" w:hAnsi="Source Sans Pro"/>
        </w:rPr>
      </w:pPr>
      <w:r w:rsidRPr="0039339E">
        <w:rPr>
          <w:rFonts w:ascii="Source Sans Pro" w:hAnsi="Source Sans Pro"/>
        </w:rPr>
        <w:t>CPA: Financial Reporting</w:t>
      </w:r>
    </w:p>
    <w:p w:rsidR="00B22F06" w:rsidRPr="0039339E" w:rsidRDefault="0005022D" w:rsidP="0005022D">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05022D" w:rsidRPr="0039339E" w:rsidRDefault="0005022D" w:rsidP="0005022D">
      <w:pPr>
        <w:pStyle w:val="NoSpacing"/>
        <w:rPr>
          <w:rFonts w:ascii="Source Sans Pro" w:hAnsi="Source Sans Pro"/>
        </w:rPr>
      </w:pPr>
      <w:r w:rsidRPr="0039339E">
        <w:rPr>
          <w:rFonts w:ascii="Source Sans Pro" w:hAnsi="Source Sans Pro"/>
        </w:rPr>
        <w:t>AACSB: Analytic</w:t>
      </w:r>
    </w:p>
    <w:p w:rsidR="0005022D" w:rsidRPr="0039339E" w:rsidRDefault="0005022D" w:rsidP="0005022D">
      <w:pPr>
        <w:pStyle w:val="NoSpacing"/>
        <w:rPr>
          <w:rFonts w:ascii="Source Sans Pro" w:hAnsi="Source Sans Pro"/>
        </w:rPr>
      </w:pPr>
    </w:p>
    <w:p w:rsidR="00697545" w:rsidRPr="0039339E" w:rsidRDefault="00697545" w:rsidP="00697545">
      <w:pPr>
        <w:pStyle w:val="NoSpacing"/>
        <w:rPr>
          <w:rFonts w:ascii="Source Sans Pro" w:hAnsi="Source Sans Pro"/>
        </w:rPr>
      </w:pPr>
      <w:r w:rsidRPr="0039339E">
        <w:rPr>
          <w:rFonts w:ascii="Source Sans Pro" w:hAnsi="Source Sans Pro"/>
        </w:rPr>
        <w:t>36. Under ASPE, the primary sources of GAAP include</w:t>
      </w:r>
    </w:p>
    <w:p w:rsidR="00697545" w:rsidRPr="0039339E" w:rsidRDefault="00697545" w:rsidP="00697545">
      <w:pPr>
        <w:pStyle w:val="NoSpacing"/>
        <w:rPr>
          <w:rFonts w:ascii="Source Sans Pro" w:hAnsi="Source Sans Pro"/>
        </w:rPr>
      </w:pPr>
      <w:r w:rsidRPr="0039339E">
        <w:rPr>
          <w:rFonts w:ascii="Source Sans Pro" w:hAnsi="Source Sans Pro"/>
        </w:rPr>
        <w:t>a) accounting textbooks and journals.</w:t>
      </w:r>
    </w:p>
    <w:p w:rsidR="00697545" w:rsidRPr="0039339E" w:rsidRDefault="00697545" w:rsidP="00697545">
      <w:pPr>
        <w:pStyle w:val="NoSpacing"/>
        <w:rPr>
          <w:rFonts w:ascii="Source Sans Pro" w:hAnsi="Source Sans Pro"/>
        </w:rPr>
      </w:pPr>
      <w:r w:rsidRPr="0039339E">
        <w:rPr>
          <w:rFonts w:ascii="Source Sans Pro" w:hAnsi="Source Sans Pro"/>
        </w:rPr>
        <w:t>b) International Financial Reporting Standards.</w:t>
      </w:r>
    </w:p>
    <w:p w:rsidR="00697545" w:rsidRPr="0039339E" w:rsidRDefault="00697545" w:rsidP="00697545">
      <w:pPr>
        <w:pStyle w:val="NoSpacing"/>
        <w:rPr>
          <w:rFonts w:ascii="Source Sans Pro" w:hAnsi="Source Sans Pro"/>
        </w:rPr>
      </w:pPr>
      <w:r w:rsidRPr="0039339E">
        <w:rPr>
          <w:rFonts w:ascii="Source Sans Pro" w:hAnsi="Source Sans Pro"/>
        </w:rPr>
        <w:t>c) the CICA Handbook and appendices.</w:t>
      </w:r>
    </w:p>
    <w:p w:rsidR="00697545" w:rsidRPr="0039339E" w:rsidRDefault="00697545" w:rsidP="00697545">
      <w:pPr>
        <w:pStyle w:val="NoSpacing"/>
        <w:rPr>
          <w:rFonts w:ascii="Source Sans Pro" w:hAnsi="Source Sans Pro"/>
        </w:rPr>
      </w:pPr>
      <w:r w:rsidRPr="0039339E">
        <w:rPr>
          <w:rFonts w:ascii="Source Sans Pro" w:hAnsi="Source Sans Pro"/>
        </w:rPr>
        <w:t>d) research studies.</w:t>
      </w:r>
    </w:p>
    <w:p w:rsidR="00697545" w:rsidRPr="0039339E" w:rsidRDefault="00697545" w:rsidP="00697545">
      <w:pPr>
        <w:pStyle w:val="NoSpacing"/>
        <w:rPr>
          <w:rFonts w:ascii="Source Sans Pro" w:hAnsi="Source Sans Pro"/>
        </w:rPr>
      </w:pPr>
    </w:p>
    <w:p w:rsidR="00697545" w:rsidRPr="0039339E" w:rsidRDefault="00697545" w:rsidP="00697545">
      <w:pPr>
        <w:pStyle w:val="NoSpacing"/>
        <w:rPr>
          <w:rFonts w:ascii="Source Sans Pro" w:hAnsi="Source Sans Pro"/>
        </w:rPr>
      </w:pPr>
      <w:r w:rsidRPr="0039339E">
        <w:rPr>
          <w:rFonts w:ascii="Source Sans Pro" w:hAnsi="Source Sans Pro"/>
        </w:rPr>
        <w:t>Answer: c</w:t>
      </w:r>
    </w:p>
    <w:p w:rsidR="00697545" w:rsidRPr="0039339E" w:rsidRDefault="00697545" w:rsidP="00697545">
      <w:pPr>
        <w:pStyle w:val="NoSpacing"/>
        <w:rPr>
          <w:rFonts w:ascii="Source Sans Pro" w:hAnsi="Source Sans Pro"/>
        </w:rPr>
      </w:pPr>
    </w:p>
    <w:p w:rsidR="00697545" w:rsidRPr="0039339E" w:rsidRDefault="00697545" w:rsidP="00697545">
      <w:pPr>
        <w:pStyle w:val="NoSpacing"/>
        <w:rPr>
          <w:rFonts w:ascii="Source Sans Pro" w:hAnsi="Source Sans Pro"/>
        </w:rPr>
      </w:pPr>
      <w:r w:rsidRPr="0039339E">
        <w:rPr>
          <w:rFonts w:ascii="Source Sans Pro" w:hAnsi="Source Sans Pro"/>
        </w:rPr>
        <w:t>Difficulty: Easy</w:t>
      </w:r>
    </w:p>
    <w:p w:rsidR="00697545" w:rsidRPr="0039339E" w:rsidRDefault="00697545" w:rsidP="00697545">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rsidR="00697545" w:rsidRPr="0039339E" w:rsidRDefault="00697545" w:rsidP="00697545">
      <w:pPr>
        <w:pStyle w:val="NoSpacing"/>
        <w:rPr>
          <w:rFonts w:ascii="Source Sans Pro" w:hAnsi="Source Sans Pro"/>
        </w:rPr>
      </w:pPr>
      <w:r w:rsidRPr="0039339E">
        <w:rPr>
          <w:rFonts w:ascii="Source Sans Pro" w:hAnsi="Source Sans Pro"/>
        </w:rPr>
        <w:t>Section Reference: Generally Accepted Accounting Principles</w:t>
      </w:r>
    </w:p>
    <w:p w:rsidR="00697545" w:rsidRPr="0039339E" w:rsidRDefault="00697545" w:rsidP="00697545">
      <w:pPr>
        <w:pStyle w:val="NoSpacing"/>
        <w:rPr>
          <w:rFonts w:ascii="Source Sans Pro" w:hAnsi="Source Sans Pro"/>
        </w:rPr>
      </w:pPr>
      <w:r w:rsidRPr="0039339E">
        <w:rPr>
          <w:rFonts w:ascii="Source Sans Pro" w:hAnsi="Source Sans Pro"/>
        </w:rPr>
        <w:t>CPA: Financial Reporting</w:t>
      </w:r>
    </w:p>
    <w:p w:rsidR="00CE49E3" w:rsidRPr="0039339E" w:rsidRDefault="00697545" w:rsidP="00697545">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697545" w:rsidRPr="0039339E" w:rsidRDefault="00697545" w:rsidP="00697545">
      <w:pPr>
        <w:pStyle w:val="NoSpacing"/>
        <w:rPr>
          <w:rFonts w:ascii="Source Sans Pro" w:hAnsi="Source Sans Pro"/>
        </w:rPr>
      </w:pPr>
      <w:r w:rsidRPr="0039339E">
        <w:rPr>
          <w:rFonts w:ascii="Source Sans Pro" w:hAnsi="Source Sans Pro"/>
        </w:rPr>
        <w:t>AACSB: Analytic</w:t>
      </w:r>
    </w:p>
    <w:p w:rsidR="00321685" w:rsidRPr="0039339E" w:rsidRDefault="00321685" w:rsidP="00697545">
      <w:pPr>
        <w:pStyle w:val="NoSpacing"/>
        <w:rPr>
          <w:rFonts w:ascii="Source Sans Pro" w:hAnsi="Source Sans Pro"/>
        </w:rPr>
      </w:pPr>
    </w:p>
    <w:p w:rsidR="00207BEF" w:rsidRPr="0039339E" w:rsidRDefault="00207BEF" w:rsidP="00207BEF">
      <w:pPr>
        <w:pStyle w:val="NoSpacing"/>
        <w:rPr>
          <w:rFonts w:ascii="Source Sans Pro" w:hAnsi="Source Sans Pro"/>
        </w:rPr>
      </w:pPr>
      <w:r w:rsidRPr="0039339E">
        <w:rPr>
          <w:rFonts w:ascii="Source Sans Pro" w:hAnsi="Source Sans Pro"/>
        </w:rPr>
        <w:t>37. Under ASPE, the other (as opposed to primary) sources of GAAP include</w:t>
      </w:r>
    </w:p>
    <w:p w:rsidR="00207BEF" w:rsidRPr="0039339E" w:rsidRDefault="00207BEF" w:rsidP="00207BEF">
      <w:pPr>
        <w:pStyle w:val="NoSpacing"/>
        <w:rPr>
          <w:rFonts w:ascii="Source Sans Pro" w:hAnsi="Source Sans Pro"/>
        </w:rPr>
      </w:pPr>
      <w:r w:rsidRPr="0039339E">
        <w:rPr>
          <w:rFonts w:ascii="Source Sans Pro" w:hAnsi="Source Sans Pro"/>
        </w:rPr>
        <w:t>a) the CICA Handbook and appendices.</w:t>
      </w:r>
    </w:p>
    <w:p w:rsidR="00207BEF" w:rsidRPr="0039339E" w:rsidRDefault="00207BEF" w:rsidP="00207BEF">
      <w:pPr>
        <w:pStyle w:val="NoSpacing"/>
        <w:rPr>
          <w:rFonts w:ascii="Source Sans Pro" w:hAnsi="Source Sans Pro"/>
        </w:rPr>
      </w:pPr>
      <w:r w:rsidRPr="0039339E">
        <w:rPr>
          <w:rFonts w:ascii="Source Sans Pro" w:hAnsi="Source Sans Pro"/>
        </w:rPr>
        <w:t>b) Accounting Guidelines, including appendices.</w:t>
      </w:r>
    </w:p>
    <w:p w:rsidR="00207BEF" w:rsidRPr="0039339E" w:rsidRDefault="00207BEF" w:rsidP="00207BEF">
      <w:pPr>
        <w:pStyle w:val="NoSpacing"/>
        <w:rPr>
          <w:rFonts w:ascii="Source Sans Pro" w:hAnsi="Source Sans Pro"/>
        </w:rPr>
      </w:pPr>
      <w:r w:rsidRPr="0039339E">
        <w:rPr>
          <w:rFonts w:ascii="Source Sans Pro" w:hAnsi="Source Sans Pro"/>
        </w:rPr>
        <w:t>c) pronouncements by accounting standard-setting bodes in other jurisdictions.</w:t>
      </w:r>
    </w:p>
    <w:p w:rsidR="00207BEF" w:rsidRPr="0039339E" w:rsidRDefault="00207BEF" w:rsidP="00207BEF">
      <w:pPr>
        <w:pStyle w:val="NoSpacing"/>
        <w:rPr>
          <w:rFonts w:ascii="Source Sans Pro" w:hAnsi="Source Sans Pro"/>
        </w:rPr>
      </w:pPr>
      <w:r w:rsidRPr="0039339E">
        <w:rPr>
          <w:rFonts w:ascii="Source Sans Pro" w:hAnsi="Source Sans Pro"/>
        </w:rPr>
        <w:t>d) All of these are primary sources of GAAP.</w:t>
      </w:r>
    </w:p>
    <w:p w:rsidR="00207BEF" w:rsidRPr="0039339E" w:rsidRDefault="00207BEF" w:rsidP="00207BEF">
      <w:pPr>
        <w:pStyle w:val="NoSpacing"/>
        <w:rPr>
          <w:rFonts w:ascii="Source Sans Pro" w:hAnsi="Source Sans Pro"/>
        </w:rPr>
      </w:pPr>
    </w:p>
    <w:p w:rsidR="00207BEF" w:rsidRPr="0039339E" w:rsidRDefault="00207BEF" w:rsidP="00207BEF">
      <w:pPr>
        <w:pStyle w:val="NoSpacing"/>
        <w:rPr>
          <w:rFonts w:ascii="Source Sans Pro" w:hAnsi="Source Sans Pro"/>
        </w:rPr>
      </w:pPr>
      <w:r w:rsidRPr="0039339E">
        <w:rPr>
          <w:rFonts w:ascii="Source Sans Pro" w:hAnsi="Source Sans Pro"/>
        </w:rPr>
        <w:t>Answer: c</w:t>
      </w:r>
    </w:p>
    <w:p w:rsidR="00207BEF" w:rsidRPr="0039339E" w:rsidRDefault="00207BEF" w:rsidP="00207BEF">
      <w:pPr>
        <w:pStyle w:val="NoSpacing"/>
        <w:rPr>
          <w:rFonts w:ascii="Source Sans Pro" w:hAnsi="Source Sans Pro"/>
        </w:rPr>
      </w:pPr>
    </w:p>
    <w:p w:rsidR="00207BEF" w:rsidRPr="0039339E" w:rsidRDefault="00207BEF" w:rsidP="00207BEF">
      <w:pPr>
        <w:pStyle w:val="NoSpacing"/>
        <w:rPr>
          <w:rFonts w:ascii="Source Sans Pro" w:hAnsi="Source Sans Pro"/>
        </w:rPr>
      </w:pPr>
      <w:r w:rsidRPr="0039339E">
        <w:rPr>
          <w:rFonts w:ascii="Source Sans Pro" w:hAnsi="Source Sans Pro"/>
        </w:rPr>
        <w:t>Difficulty: Easy</w:t>
      </w:r>
    </w:p>
    <w:p w:rsidR="00207BEF" w:rsidRPr="0039339E" w:rsidRDefault="00207BEF" w:rsidP="00207BEF">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rsidR="00207BEF" w:rsidRPr="0039339E" w:rsidRDefault="00207BEF" w:rsidP="00207BEF">
      <w:pPr>
        <w:pStyle w:val="NoSpacing"/>
        <w:rPr>
          <w:rFonts w:ascii="Source Sans Pro" w:hAnsi="Source Sans Pro"/>
        </w:rPr>
      </w:pPr>
      <w:r w:rsidRPr="0039339E">
        <w:rPr>
          <w:rFonts w:ascii="Source Sans Pro" w:hAnsi="Source Sans Pro"/>
        </w:rPr>
        <w:t>Section Reference: Generally Accepted Accounting Principles</w:t>
      </w:r>
    </w:p>
    <w:p w:rsidR="00207BEF" w:rsidRPr="0039339E" w:rsidRDefault="00207BEF" w:rsidP="00207BEF">
      <w:pPr>
        <w:pStyle w:val="NoSpacing"/>
        <w:rPr>
          <w:rFonts w:ascii="Source Sans Pro" w:hAnsi="Source Sans Pro"/>
        </w:rPr>
      </w:pPr>
      <w:r w:rsidRPr="0039339E">
        <w:rPr>
          <w:rFonts w:ascii="Source Sans Pro" w:hAnsi="Source Sans Pro"/>
        </w:rPr>
        <w:t>CPA: Financial Reporting</w:t>
      </w:r>
    </w:p>
    <w:p w:rsidR="00321685" w:rsidRPr="0039339E" w:rsidRDefault="00207BEF" w:rsidP="00207BEF">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207BEF" w:rsidRPr="0039339E" w:rsidRDefault="00207BEF" w:rsidP="00207BEF">
      <w:pPr>
        <w:pStyle w:val="NoSpacing"/>
        <w:rPr>
          <w:rFonts w:ascii="Source Sans Pro" w:hAnsi="Source Sans Pro"/>
        </w:rPr>
      </w:pPr>
      <w:r w:rsidRPr="0039339E">
        <w:rPr>
          <w:rFonts w:ascii="Source Sans Pro" w:hAnsi="Source Sans Pro"/>
        </w:rPr>
        <w:t>AACSB: Analytic</w:t>
      </w:r>
    </w:p>
    <w:p w:rsidR="00207BEF" w:rsidRPr="0039339E" w:rsidRDefault="00207BEF" w:rsidP="00207BEF">
      <w:pPr>
        <w:pStyle w:val="NoSpacing"/>
        <w:rPr>
          <w:rFonts w:ascii="Source Sans Pro" w:hAnsi="Source Sans Pro"/>
        </w:rPr>
      </w:pPr>
    </w:p>
    <w:p w:rsidR="002148CB" w:rsidRPr="0039339E" w:rsidRDefault="002148CB" w:rsidP="002148CB">
      <w:pPr>
        <w:pStyle w:val="NoSpacing"/>
        <w:rPr>
          <w:rFonts w:ascii="Source Sans Pro" w:hAnsi="Source Sans Pro"/>
        </w:rPr>
      </w:pPr>
      <w:r w:rsidRPr="0039339E">
        <w:rPr>
          <w:rFonts w:ascii="Source Sans Pro" w:hAnsi="Source Sans Pro"/>
        </w:rPr>
        <w:t>38. The exercise of professional judgement does NOT involve</w:t>
      </w:r>
    </w:p>
    <w:p w:rsidR="002148CB" w:rsidRPr="0039339E" w:rsidRDefault="002148CB" w:rsidP="002148CB">
      <w:pPr>
        <w:pStyle w:val="NoSpacing"/>
        <w:rPr>
          <w:rFonts w:ascii="Source Sans Pro" w:hAnsi="Source Sans Pro"/>
        </w:rPr>
      </w:pPr>
      <w:r w:rsidRPr="0039339E">
        <w:rPr>
          <w:rFonts w:ascii="Source Sans Pro" w:hAnsi="Source Sans Pro"/>
        </w:rPr>
        <w:t>a) the use of knowledge gained through education.</w:t>
      </w:r>
    </w:p>
    <w:p w:rsidR="002148CB" w:rsidRPr="0039339E" w:rsidRDefault="002148CB" w:rsidP="002148CB">
      <w:pPr>
        <w:pStyle w:val="NoSpacing"/>
        <w:rPr>
          <w:rFonts w:ascii="Source Sans Pro" w:hAnsi="Source Sans Pro"/>
        </w:rPr>
      </w:pPr>
      <w:r w:rsidRPr="0039339E">
        <w:rPr>
          <w:rFonts w:ascii="Source Sans Pro" w:hAnsi="Source Sans Pro"/>
        </w:rPr>
        <w:t>b) the application of knowledge gained through experience.</w:t>
      </w:r>
    </w:p>
    <w:p w:rsidR="002148CB" w:rsidRPr="0039339E" w:rsidRDefault="002148CB" w:rsidP="002148CB">
      <w:pPr>
        <w:pStyle w:val="NoSpacing"/>
        <w:rPr>
          <w:rFonts w:ascii="Source Sans Pro" w:hAnsi="Source Sans Pro"/>
        </w:rPr>
      </w:pPr>
      <w:r w:rsidRPr="0039339E">
        <w:rPr>
          <w:rFonts w:ascii="Source Sans Pro" w:hAnsi="Source Sans Pro"/>
        </w:rPr>
        <w:t>c) the use of ethical decision making.</w:t>
      </w:r>
    </w:p>
    <w:p w:rsidR="002148CB" w:rsidRPr="0039339E" w:rsidRDefault="002148CB" w:rsidP="002148CB">
      <w:pPr>
        <w:pStyle w:val="NoSpacing"/>
        <w:rPr>
          <w:rFonts w:ascii="Source Sans Pro" w:hAnsi="Source Sans Pro"/>
        </w:rPr>
      </w:pPr>
      <w:r w:rsidRPr="0039339E">
        <w:rPr>
          <w:rFonts w:ascii="Source Sans Pro" w:hAnsi="Source Sans Pro"/>
        </w:rPr>
        <w:t>d) aggressive accounting.</w:t>
      </w:r>
    </w:p>
    <w:p w:rsidR="002148CB" w:rsidRPr="0039339E" w:rsidRDefault="002148CB" w:rsidP="002148CB">
      <w:pPr>
        <w:pStyle w:val="NoSpacing"/>
        <w:rPr>
          <w:rFonts w:ascii="Source Sans Pro" w:hAnsi="Source Sans Pro"/>
        </w:rPr>
      </w:pPr>
    </w:p>
    <w:p w:rsidR="002148CB" w:rsidRPr="0039339E" w:rsidRDefault="002148CB" w:rsidP="002148CB">
      <w:pPr>
        <w:pStyle w:val="NoSpacing"/>
        <w:rPr>
          <w:rFonts w:ascii="Source Sans Pro" w:hAnsi="Source Sans Pro"/>
        </w:rPr>
      </w:pPr>
      <w:r w:rsidRPr="0039339E">
        <w:rPr>
          <w:rFonts w:ascii="Source Sans Pro" w:hAnsi="Source Sans Pro"/>
        </w:rPr>
        <w:t>Answer: d</w:t>
      </w:r>
    </w:p>
    <w:p w:rsidR="002148CB" w:rsidRPr="0039339E" w:rsidRDefault="002148CB" w:rsidP="002148CB">
      <w:pPr>
        <w:pStyle w:val="NoSpacing"/>
        <w:rPr>
          <w:rFonts w:ascii="Source Sans Pro" w:hAnsi="Source Sans Pro"/>
        </w:rPr>
      </w:pPr>
    </w:p>
    <w:p w:rsidR="002148CB" w:rsidRPr="0039339E" w:rsidRDefault="002148CB" w:rsidP="002148CB">
      <w:pPr>
        <w:pStyle w:val="NoSpacing"/>
        <w:rPr>
          <w:rFonts w:ascii="Source Sans Pro" w:hAnsi="Source Sans Pro"/>
        </w:rPr>
      </w:pPr>
      <w:r w:rsidRPr="0039339E">
        <w:rPr>
          <w:rFonts w:ascii="Source Sans Pro" w:hAnsi="Source Sans Pro"/>
        </w:rPr>
        <w:t>Difficulty: Easy</w:t>
      </w:r>
    </w:p>
    <w:p w:rsidR="002148CB" w:rsidRPr="0039339E" w:rsidRDefault="002148CB" w:rsidP="002148CB">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rsidR="002148CB" w:rsidRPr="0039339E" w:rsidRDefault="002148CB" w:rsidP="002148CB">
      <w:pPr>
        <w:pStyle w:val="NoSpacing"/>
        <w:rPr>
          <w:rFonts w:ascii="Source Sans Pro" w:hAnsi="Source Sans Pro"/>
        </w:rPr>
      </w:pPr>
      <w:r w:rsidRPr="0039339E">
        <w:rPr>
          <w:rFonts w:ascii="Source Sans Pro" w:hAnsi="Source Sans Pro"/>
        </w:rPr>
        <w:t>Section Reference: Generally Accepted Accounting Principles</w:t>
      </w:r>
    </w:p>
    <w:p w:rsidR="002148CB" w:rsidRPr="0039339E" w:rsidRDefault="002148CB" w:rsidP="002148CB">
      <w:pPr>
        <w:pStyle w:val="NoSpacing"/>
        <w:rPr>
          <w:rFonts w:ascii="Source Sans Pro" w:hAnsi="Source Sans Pro"/>
        </w:rPr>
      </w:pPr>
      <w:r w:rsidRPr="0039339E">
        <w:rPr>
          <w:rFonts w:ascii="Source Sans Pro" w:hAnsi="Source Sans Pro"/>
        </w:rPr>
        <w:t>CPA: Financial Reporting</w:t>
      </w:r>
    </w:p>
    <w:p w:rsidR="002148CB" w:rsidRPr="0039339E" w:rsidRDefault="002148CB" w:rsidP="002148CB">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2148CB" w:rsidRPr="0039339E" w:rsidRDefault="00770E6F" w:rsidP="002148CB">
      <w:pPr>
        <w:pStyle w:val="NoSpacing"/>
        <w:rPr>
          <w:rFonts w:ascii="Source Sans Pro" w:hAnsi="Source Sans Pro"/>
        </w:rPr>
      </w:pPr>
      <w:r w:rsidRPr="0039339E">
        <w:rPr>
          <w:rFonts w:ascii="Source Sans Pro" w:hAnsi="Source Sans Pro"/>
        </w:rPr>
        <w:t>AACSB: Analytic</w:t>
      </w:r>
    </w:p>
    <w:p w:rsidR="00452E03" w:rsidRPr="0039339E" w:rsidRDefault="00452E03" w:rsidP="002148CB">
      <w:pPr>
        <w:pStyle w:val="NoSpacing"/>
        <w:rPr>
          <w:rFonts w:ascii="Source Sans Pro" w:hAnsi="Source Sans Pro"/>
        </w:rPr>
      </w:pPr>
    </w:p>
    <w:p w:rsidR="00452E03" w:rsidRPr="0039339E" w:rsidRDefault="00452E03" w:rsidP="00452E03">
      <w:pPr>
        <w:pStyle w:val="NoSpacing"/>
        <w:rPr>
          <w:rFonts w:ascii="Source Sans Pro" w:hAnsi="Source Sans Pro"/>
        </w:rPr>
      </w:pPr>
      <w:r w:rsidRPr="0039339E">
        <w:rPr>
          <w:rFonts w:ascii="Source Sans Pro" w:hAnsi="Source Sans Pro"/>
        </w:rPr>
        <w:t>39. In a rules-based approach (such as U.S. GAAP), compared to a principles-based approach (such as Canadian GAAP),</w:t>
      </w:r>
    </w:p>
    <w:p w:rsidR="00452E03" w:rsidRPr="0039339E" w:rsidRDefault="00452E03" w:rsidP="00452E03">
      <w:pPr>
        <w:pStyle w:val="NoSpacing"/>
        <w:rPr>
          <w:rFonts w:ascii="Source Sans Pro" w:hAnsi="Source Sans Pro"/>
        </w:rPr>
      </w:pPr>
      <w:r w:rsidRPr="0039339E">
        <w:rPr>
          <w:rFonts w:ascii="Source Sans Pro" w:hAnsi="Source Sans Pro"/>
        </w:rPr>
        <w:t>a) the body of knowledge is smaller.</w:t>
      </w:r>
    </w:p>
    <w:p w:rsidR="00452E03" w:rsidRPr="0039339E" w:rsidRDefault="00452E03" w:rsidP="00452E03">
      <w:pPr>
        <w:pStyle w:val="NoSpacing"/>
        <w:rPr>
          <w:rFonts w:ascii="Source Sans Pro" w:hAnsi="Source Sans Pro"/>
        </w:rPr>
      </w:pPr>
      <w:r w:rsidRPr="0039339E">
        <w:rPr>
          <w:rFonts w:ascii="Source Sans Pro" w:hAnsi="Source Sans Pro"/>
        </w:rPr>
        <w:lastRenderedPageBreak/>
        <w:t>b) the importance of communicating the best information to users is emphasized.</w:t>
      </w:r>
    </w:p>
    <w:p w:rsidR="00452E03" w:rsidRPr="0039339E" w:rsidRDefault="00452E03" w:rsidP="00452E03">
      <w:pPr>
        <w:pStyle w:val="NoSpacing"/>
        <w:rPr>
          <w:rFonts w:ascii="Source Sans Pro" w:hAnsi="Source Sans Pro"/>
        </w:rPr>
      </w:pPr>
      <w:r w:rsidRPr="0039339E">
        <w:rPr>
          <w:rFonts w:ascii="Source Sans Pro" w:hAnsi="Source Sans Pro"/>
        </w:rPr>
        <w:t>c) since it is more prescriptive, it may be easier to defend how to account for a particular item.</w:t>
      </w:r>
    </w:p>
    <w:p w:rsidR="00452E03" w:rsidRPr="0039339E" w:rsidRDefault="00452E03" w:rsidP="00452E03">
      <w:pPr>
        <w:pStyle w:val="NoSpacing"/>
        <w:rPr>
          <w:rFonts w:ascii="Source Sans Pro" w:hAnsi="Source Sans Pro"/>
        </w:rPr>
      </w:pPr>
      <w:r w:rsidRPr="0039339E">
        <w:rPr>
          <w:rFonts w:ascii="Source Sans Pro" w:hAnsi="Source Sans Pro"/>
        </w:rPr>
        <w:t>d) companies frequently do not interpret the rules literally.</w:t>
      </w:r>
    </w:p>
    <w:p w:rsidR="00452E03" w:rsidRPr="0039339E" w:rsidRDefault="00452E03" w:rsidP="00452E03">
      <w:pPr>
        <w:pStyle w:val="NoSpacing"/>
        <w:rPr>
          <w:rFonts w:ascii="Source Sans Pro" w:hAnsi="Source Sans Pro"/>
        </w:rPr>
      </w:pPr>
    </w:p>
    <w:p w:rsidR="00452E03" w:rsidRPr="0039339E" w:rsidRDefault="00452E03" w:rsidP="00452E03">
      <w:pPr>
        <w:pStyle w:val="NoSpacing"/>
        <w:rPr>
          <w:rFonts w:ascii="Source Sans Pro" w:hAnsi="Source Sans Pro"/>
        </w:rPr>
      </w:pPr>
      <w:r w:rsidRPr="0039339E">
        <w:rPr>
          <w:rFonts w:ascii="Source Sans Pro" w:hAnsi="Source Sans Pro"/>
        </w:rPr>
        <w:t>Answer: c</w:t>
      </w:r>
    </w:p>
    <w:p w:rsidR="00452E03" w:rsidRPr="0039339E" w:rsidRDefault="00452E03" w:rsidP="00452E03">
      <w:pPr>
        <w:pStyle w:val="NoSpacing"/>
        <w:rPr>
          <w:rFonts w:ascii="Source Sans Pro" w:hAnsi="Source Sans Pro"/>
        </w:rPr>
      </w:pPr>
    </w:p>
    <w:p w:rsidR="00452E03" w:rsidRPr="0039339E" w:rsidRDefault="00452E03" w:rsidP="00452E03">
      <w:pPr>
        <w:pStyle w:val="NoSpacing"/>
        <w:rPr>
          <w:rFonts w:ascii="Source Sans Pro" w:hAnsi="Source Sans Pro"/>
        </w:rPr>
      </w:pPr>
      <w:r w:rsidRPr="0039339E">
        <w:rPr>
          <w:rFonts w:ascii="Source Sans Pro" w:hAnsi="Source Sans Pro"/>
        </w:rPr>
        <w:t>Difficulty: Easy</w:t>
      </w:r>
    </w:p>
    <w:p w:rsidR="00452E03" w:rsidRPr="0039339E" w:rsidRDefault="00452E03" w:rsidP="00452E03">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rsidR="00452E03" w:rsidRPr="0039339E" w:rsidRDefault="00452E03" w:rsidP="00452E03">
      <w:pPr>
        <w:pStyle w:val="NoSpacing"/>
        <w:rPr>
          <w:rFonts w:ascii="Source Sans Pro" w:hAnsi="Source Sans Pro"/>
        </w:rPr>
      </w:pPr>
      <w:r w:rsidRPr="0039339E">
        <w:rPr>
          <w:rFonts w:ascii="Source Sans Pro" w:hAnsi="Source Sans Pro"/>
        </w:rPr>
        <w:t>Section Reference: Generally Accepted Accounting Principles</w:t>
      </w:r>
    </w:p>
    <w:p w:rsidR="00452E03" w:rsidRPr="0039339E" w:rsidRDefault="00452E03" w:rsidP="00452E03">
      <w:pPr>
        <w:pStyle w:val="NoSpacing"/>
        <w:rPr>
          <w:rFonts w:ascii="Source Sans Pro" w:hAnsi="Source Sans Pro"/>
        </w:rPr>
      </w:pPr>
      <w:r w:rsidRPr="0039339E">
        <w:rPr>
          <w:rFonts w:ascii="Source Sans Pro" w:hAnsi="Source Sans Pro"/>
        </w:rPr>
        <w:t>CPA: Financial Reporting</w:t>
      </w:r>
    </w:p>
    <w:p w:rsidR="00452E03" w:rsidRPr="0039339E" w:rsidRDefault="00452E03" w:rsidP="00452E03">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452E03" w:rsidRPr="0039339E" w:rsidRDefault="00452E03" w:rsidP="00452E03">
      <w:pPr>
        <w:pStyle w:val="NoSpacing"/>
        <w:rPr>
          <w:rFonts w:ascii="Source Sans Pro" w:hAnsi="Source Sans Pro"/>
        </w:rPr>
      </w:pPr>
      <w:r w:rsidRPr="0039339E">
        <w:rPr>
          <w:rFonts w:ascii="Source Sans Pro" w:hAnsi="Source Sans Pro"/>
        </w:rPr>
        <w:t>AACSB: Analytic</w:t>
      </w:r>
    </w:p>
    <w:p w:rsidR="00EF35F2" w:rsidRPr="0039339E" w:rsidRDefault="00EF35F2" w:rsidP="00452E03">
      <w:pPr>
        <w:pStyle w:val="NoSpacing"/>
        <w:rPr>
          <w:rFonts w:ascii="Source Sans Pro" w:hAnsi="Source Sans Pro"/>
        </w:rPr>
      </w:pPr>
    </w:p>
    <w:p w:rsidR="00335AA7" w:rsidRPr="0039339E" w:rsidRDefault="00335AA7" w:rsidP="00335AA7">
      <w:pPr>
        <w:pStyle w:val="NoSpacing"/>
        <w:rPr>
          <w:rFonts w:ascii="Source Sans Pro" w:hAnsi="Source Sans Pro"/>
        </w:rPr>
      </w:pPr>
      <w:r w:rsidRPr="0039339E">
        <w:rPr>
          <w:rFonts w:ascii="Source Sans Pro" w:hAnsi="Source Sans Pro"/>
        </w:rPr>
        <w:t>40. In a principles-based standard-setting system (such as Canadian GAAP), compared to a rules-based approach (such as U.S. GAAP),</w:t>
      </w:r>
    </w:p>
    <w:p w:rsidR="00335AA7" w:rsidRPr="0039339E" w:rsidRDefault="00335AA7" w:rsidP="00335AA7">
      <w:pPr>
        <w:pStyle w:val="NoSpacing"/>
        <w:rPr>
          <w:rFonts w:ascii="Source Sans Pro" w:hAnsi="Source Sans Pro"/>
        </w:rPr>
      </w:pPr>
      <w:r w:rsidRPr="0039339E">
        <w:rPr>
          <w:rFonts w:ascii="Source Sans Pro" w:hAnsi="Source Sans Pro"/>
        </w:rPr>
        <w:t>a) which is more prescriptive, it may be easier to defend how to account for a particular item.</w:t>
      </w:r>
    </w:p>
    <w:p w:rsidR="00335AA7" w:rsidRPr="0039339E" w:rsidRDefault="00335AA7" w:rsidP="00335AA7">
      <w:pPr>
        <w:pStyle w:val="NoSpacing"/>
        <w:rPr>
          <w:rFonts w:ascii="Source Sans Pro" w:hAnsi="Source Sans Pro"/>
        </w:rPr>
      </w:pPr>
      <w:r w:rsidRPr="0039339E">
        <w:rPr>
          <w:rFonts w:ascii="Source Sans Pro" w:hAnsi="Source Sans Pro"/>
        </w:rPr>
        <w:t>b) there is a rule for every situation.</w:t>
      </w:r>
    </w:p>
    <w:p w:rsidR="00335AA7" w:rsidRPr="0039339E" w:rsidRDefault="00335AA7" w:rsidP="00335AA7">
      <w:pPr>
        <w:pStyle w:val="NoSpacing"/>
        <w:rPr>
          <w:rFonts w:ascii="Source Sans Pro" w:hAnsi="Source Sans Pro"/>
        </w:rPr>
      </w:pPr>
      <w:r w:rsidRPr="0039339E">
        <w:rPr>
          <w:rFonts w:ascii="Source Sans Pro" w:hAnsi="Source Sans Pro"/>
        </w:rPr>
        <w:t>c) accountants either apply specific standards based on the conceptual framework, or, professional judgement consistent with the framework.</w:t>
      </w:r>
    </w:p>
    <w:p w:rsidR="00335AA7" w:rsidRPr="0039339E" w:rsidRDefault="00335AA7" w:rsidP="00335AA7">
      <w:pPr>
        <w:pStyle w:val="NoSpacing"/>
        <w:rPr>
          <w:rFonts w:ascii="Source Sans Pro" w:hAnsi="Source Sans Pro"/>
        </w:rPr>
      </w:pPr>
      <w:r w:rsidRPr="0039339E">
        <w:rPr>
          <w:rFonts w:ascii="Source Sans Pro" w:hAnsi="Source Sans Pro"/>
        </w:rPr>
        <w:t>d) it is expected that professional accountants might encounter situations where they are unable to apply the principles appropriately.</w:t>
      </w:r>
    </w:p>
    <w:p w:rsidR="00335AA7" w:rsidRPr="0039339E" w:rsidRDefault="00335AA7" w:rsidP="00335AA7">
      <w:pPr>
        <w:pStyle w:val="NoSpacing"/>
        <w:rPr>
          <w:rFonts w:ascii="Source Sans Pro" w:hAnsi="Source Sans Pro"/>
        </w:rPr>
      </w:pPr>
    </w:p>
    <w:p w:rsidR="00335AA7" w:rsidRPr="0039339E" w:rsidRDefault="00335AA7" w:rsidP="00335AA7">
      <w:pPr>
        <w:pStyle w:val="NoSpacing"/>
        <w:rPr>
          <w:rFonts w:ascii="Source Sans Pro" w:hAnsi="Source Sans Pro"/>
        </w:rPr>
      </w:pPr>
      <w:r w:rsidRPr="0039339E">
        <w:rPr>
          <w:rFonts w:ascii="Source Sans Pro" w:hAnsi="Source Sans Pro"/>
        </w:rPr>
        <w:t>Answer: c</w:t>
      </w:r>
    </w:p>
    <w:p w:rsidR="00335AA7" w:rsidRPr="0039339E" w:rsidRDefault="00335AA7" w:rsidP="00335AA7">
      <w:pPr>
        <w:pStyle w:val="NoSpacing"/>
        <w:rPr>
          <w:rFonts w:ascii="Source Sans Pro" w:hAnsi="Source Sans Pro"/>
        </w:rPr>
      </w:pPr>
    </w:p>
    <w:p w:rsidR="00335AA7" w:rsidRPr="0039339E" w:rsidRDefault="00335AA7" w:rsidP="00335AA7">
      <w:pPr>
        <w:pStyle w:val="NoSpacing"/>
        <w:rPr>
          <w:rFonts w:ascii="Source Sans Pro" w:hAnsi="Source Sans Pro"/>
        </w:rPr>
      </w:pPr>
      <w:r w:rsidRPr="0039339E">
        <w:rPr>
          <w:rFonts w:ascii="Source Sans Pro" w:hAnsi="Source Sans Pro"/>
        </w:rPr>
        <w:t>Difficulty: Easy</w:t>
      </w:r>
    </w:p>
    <w:p w:rsidR="00335AA7" w:rsidRPr="0039339E" w:rsidRDefault="00335AA7" w:rsidP="00335AA7">
      <w:pPr>
        <w:pStyle w:val="NoSpacing"/>
        <w:rPr>
          <w:rFonts w:ascii="Source Sans Pro" w:hAnsi="Source Sans Pro"/>
        </w:rPr>
      </w:pPr>
      <w:r w:rsidRPr="0039339E">
        <w:rPr>
          <w:rFonts w:ascii="Source Sans Pro" w:hAnsi="Source Sans Pro"/>
        </w:rPr>
        <w:t>Learning Objective: Explain the meaning of generally accepted accounting principles (GAAP) and the significance of professional judgement in applying GAAP.</w:t>
      </w:r>
    </w:p>
    <w:p w:rsidR="00335AA7" w:rsidRPr="0039339E" w:rsidRDefault="00335AA7" w:rsidP="00335AA7">
      <w:pPr>
        <w:pStyle w:val="NoSpacing"/>
        <w:rPr>
          <w:rFonts w:ascii="Source Sans Pro" w:hAnsi="Source Sans Pro"/>
        </w:rPr>
      </w:pPr>
      <w:r w:rsidRPr="0039339E">
        <w:rPr>
          <w:rFonts w:ascii="Source Sans Pro" w:hAnsi="Source Sans Pro"/>
        </w:rPr>
        <w:t>Section Reference: Generally Accepted Accounting Principles</w:t>
      </w:r>
    </w:p>
    <w:p w:rsidR="00335AA7" w:rsidRPr="0039339E" w:rsidRDefault="00335AA7" w:rsidP="00335AA7">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335AA7" w:rsidRPr="0039339E" w:rsidRDefault="00335AA7" w:rsidP="00335AA7">
      <w:pPr>
        <w:pStyle w:val="NoSpacing"/>
        <w:rPr>
          <w:rFonts w:ascii="Source Sans Pro" w:hAnsi="Source Sans Pro"/>
        </w:rPr>
      </w:pPr>
      <w:r w:rsidRPr="0039339E">
        <w:rPr>
          <w:rFonts w:ascii="Source Sans Pro" w:hAnsi="Source Sans Pro"/>
        </w:rPr>
        <w:t>Section Reference: Challenges and Opportunities for the Accounting Profession</w:t>
      </w:r>
    </w:p>
    <w:p w:rsidR="00335AA7" w:rsidRPr="0039339E" w:rsidRDefault="00335AA7" w:rsidP="00335AA7">
      <w:pPr>
        <w:pStyle w:val="NoSpacing"/>
        <w:rPr>
          <w:rFonts w:ascii="Source Sans Pro" w:hAnsi="Source Sans Pro"/>
        </w:rPr>
      </w:pPr>
      <w:r w:rsidRPr="0039339E">
        <w:rPr>
          <w:rFonts w:ascii="Source Sans Pro" w:hAnsi="Source Sans Pro"/>
        </w:rPr>
        <w:t>CPA: Financial Reporting</w:t>
      </w:r>
    </w:p>
    <w:p w:rsidR="00EF35F2" w:rsidRPr="0039339E" w:rsidRDefault="00335AA7" w:rsidP="00335AA7">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35AA7" w:rsidRPr="0039339E" w:rsidRDefault="00335AA7" w:rsidP="00335AA7">
      <w:pPr>
        <w:pStyle w:val="NoSpacing"/>
        <w:rPr>
          <w:rFonts w:ascii="Source Sans Pro" w:hAnsi="Source Sans Pro"/>
        </w:rPr>
      </w:pPr>
      <w:r w:rsidRPr="0039339E">
        <w:rPr>
          <w:rFonts w:ascii="Source Sans Pro" w:hAnsi="Source Sans Pro"/>
        </w:rPr>
        <w:t>AACSB: Analytic</w:t>
      </w:r>
    </w:p>
    <w:p w:rsidR="00D26AE6" w:rsidRPr="0039339E" w:rsidRDefault="00D26AE6" w:rsidP="00335AA7">
      <w:pPr>
        <w:pStyle w:val="NoSpacing"/>
        <w:rPr>
          <w:rFonts w:ascii="Source Sans Pro" w:hAnsi="Source Sans Pro"/>
        </w:rPr>
      </w:pPr>
    </w:p>
    <w:p w:rsidR="00810929" w:rsidRPr="0039339E" w:rsidRDefault="00810929" w:rsidP="00810929">
      <w:pPr>
        <w:pStyle w:val="NoSpacing"/>
        <w:rPr>
          <w:rFonts w:ascii="Source Sans Pro" w:hAnsi="Source Sans Pro"/>
        </w:rPr>
      </w:pPr>
      <w:r w:rsidRPr="0039339E">
        <w:rPr>
          <w:rFonts w:ascii="Source Sans Pro" w:hAnsi="Source Sans Pro"/>
        </w:rPr>
        <w:t>41. The Sarbanes-Oxley Act (SOX) was NOT enacted to</w:t>
      </w:r>
    </w:p>
    <w:p w:rsidR="00810929" w:rsidRPr="0039339E" w:rsidRDefault="00810929" w:rsidP="00810929">
      <w:pPr>
        <w:pStyle w:val="NoSpacing"/>
        <w:rPr>
          <w:rFonts w:ascii="Source Sans Pro" w:hAnsi="Source Sans Pro"/>
        </w:rPr>
      </w:pPr>
      <w:r w:rsidRPr="0039339E">
        <w:rPr>
          <w:rFonts w:ascii="Source Sans Pro" w:hAnsi="Source Sans Pro"/>
        </w:rPr>
        <w:t>a) help prevent fraud and poor financial reporting practices.</w:t>
      </w:r>
    </w:p>
    <w:p w:rsidR="00810929" w:rsidRPr="0039339E" w:rsidRDefault="00810929" w:rsidP="00810929">
      <w:pPr>
        <w:pStyle w:val="NoSpacing"/>
        <w:rPr>
          <w:rFonts w:ascii="Source Sans Pro" w:hAnsi="Source Sans Pro"/>
        </w:rPr>
      </w:pPr>
      <w:r w:rsidRPr="0039339E">
        <w:rPr>
          <w:rFonts w:ascii="Source Sans Pro" w:hAnsi="Source Sans Pro"/>
        </w:rPr>
        <w:t>b) ensure the act was applied internationally.</w:t>
      </w:r>
    </w:p>
    <w:p w:rsidR="00810929" w:rsidRPr="0039339E" w:rsidRDefault="00810929" w:rsidP="00810929">
      <w:pPr>
        <w:pStyle w:val="NoSpacing"/>
        <w:rPr>
          <w:rFonts w:ascii="Source Sans Pro" w:hAnsi="Source Sans Pro"/>
        </w:rPr>
      </w:pPr>
      <w:r w:rsidRPr="0039339E">
        <w:rPr>
          <w:rFonts w:ascii="Source Sans Pro" w:hAnsi="Source Sans Pro"/>
        </w:rPr>
        <w:t>c) enable the SEC to increase its policing efforts.</w:t>
      </w:r>
    </w:p>
    <w:p w:rsidR="00810929" w:rsidRPr="0039339E" w:rsidRDefault="00810929" w:rsidP="00810929">
      <w:pPr>
        <w:pStyle w:val="NoSpacing"/>
        <w:rPr>
          <w:rFonts w:ascii="Source Sans Pro" w:hAnsi="Source Sans Pro"/>
        </w:rPr>
      </w:pPr>
      <w:r w:rsidRPr="0039339E">
        <w:rPr>
          <w:rFonts w:ascii="Source Sans Pro" w:hAnsi="Source Sans Pro"/>
        </w:rPr>
        <w:t>d) introduce new independence rules for auditors.</w:t>
      </w:r>
    </w:p>
    <w:p w:rsidR="00810929" w:rsidRPr="0039339E" w:rsidRDefault="00810929" w:rsidP="00810929">
      <w:pPr>
        <w:pStyle w:val="NoSpacing"/>
        <w:rPr>
          <w:rFonts w:ascii="Source Sans Pro" w:hAnsi="Source Sans Pro"/>
        </w:rPr>
      </w:pPr>
    </w:p>
    <w:p w:rsidR="00810929" w:rsidRPr="0039339E" w:rsidRDefault="00810929" w:rsidP="00810929">
      <w:pPr>
        <w:pStyle w:val="NoSpacing"/>
        <w:rPr>
          <w:rFonts w:ascii="Source Sans Pro" w:hAnsi="Source Sans Pro"/>
        </w:rPr>
      </w:pPr>
      <w:r w:rsidRPr="0039339E">
        <w:rPr>
          <w:rFonts w:ascii="Source Sans Pro" w:hAnsi="Source Sans Pro"/>
        </w:rPr>
        <w:t>Answer: b</w:t>
      </w:r>
    </w:p>
    <w:p w:rsidR="00810929" w:rsidRPr="0039339E" w:rsidRDefault="00810929" w:rsidP="00810929">
      <w:pPr>
        <w:pStyle w:val="NoSpacing"/>
        <w:rPr>
          <w:rFonts w:ascii="Source Sans Pro" w:hAnsi="Source Sans Pro"/>
        </w:rPr>
      </w:pPr>
    </w:p>
    <w:p w:rsidR="00810929" w:rsidRPr="0039339E" w:rsidRDefault="00810929" w:rsidP="00810929">
      <w:pPr>
        <w:pStyle w:val="NoSpacing"/>
        <w:rPr>
          <w:rFonts w:ascii="Source Sans Pro" w:hAnsi="Source Sans Pro"/>
        </w:rPr>
      </w:pPr>
      <w:r w:rsidRPr="0039339E">
        <w:rPr>
          <w:rFonts w:ascii="Source Sans Pro" w:hAnsi="Source Sans Pro"/>
        </w:rPr>
        <w:t>Difficulty: Easy</w:t>
      </w:r>
    </w:p>
    <w:p w:rsidR="00810929" w:rsidRPr="0039339E" w:rsidRDefault="00810929" w:rsidP="00810929">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810929" w:rsidRPr="0039339E" w:rsidRDefault="00810929" w:rsidP="00810929">
      <w:pPr>
        <w:pStyle w:val="NoSpacing"/>
        <w:rPr>
          <w:rFonts w:ascii="Source Sans Pro" w:hAnsi="Source Sans Pro"/>
        </w:rPr>
      </w:pPr>
      <w:r w:rsidRPr="0039339E">
        <w:rPr>
          <w:rFonts w:ascii="Source Sans Pro" w:hAnsi="Source Sans Pro"/>
        </w:rPr>
        <w:t>Section Reference: Challenges and Opportunities for the Accounting Profession</w:t>
      </w:r>
    </w:p>
    <w:p w:rsidR="00810929" w:rsidRPr="0039339E" w:rsidRDefault="00810929" w:rsidP="00810929">
      <w:pPr>
        <w:pStyle w:val="NoSpacing"/>
        <w:rPr>
          <w:rFonts w:ascii="Source Sans Pro" w:hAnsi="Source Sans Pro"/>
        </w:rPr>
      </w:pPr>
      <w:r w:rsidRPr="0039339E">
        <w:rPr>
          <w:rFonts w:ascii="Source Sans Pro" w:hAnsi="Source Sans Pro"/>
        </w:rPr>
        <w:lastRenderedPageBreak/>
        <w:t>CPA: Financial Reporting</w:t>
      </w:r>
    </w:p>
    <w:p w:rsidR="00D26AE6" w:rsidRPr="0039339E" w:rsidRDefault="00810929" w:rsidP="00810929">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810929" w:rsidRPr="0039339E" w:rsidRDefault="00810929" w:rsidP="00810929">
      <w:pPr>
        <w:pStyle w:val="NoSpacing"/>
        <w:rPr>
          <w:rFonts w:ascii="Source Sans Pro" w:hAnsi="Source Sans Pro"/>
        </w:rPr>
      </w:pPr>
      <w:r w:rsidRPr="0039339E">
        <w:rPr>
          <w:rFonts w:ascii="Source Sans Pro" w:hAnsi="Source Sans Pro"/>
        </w:rPr>
        <w:t>AACSB: Analytic</w:t>
      </w:r>
    </w:p>
    <w:p w:rsidR="00343D03" w:rsidRPr="0039339E" w:rsidRDefault="00343D03" w:rsidP="00810929">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42. Which of the following is likely to be an advantage of the advancement of technology on financial reporting?</w:t>
      </w:r>
    </w:p>
    <w:p w:rsidR="00343D03" w:rsidRPr="0039339E" w:rsidRDefault="00343D03" w:rsidP="00343D03">
      <w:pPr>
        <w:pStyle w:val="NoSpacing"/>
        <w:rPr>
          <w:rFonts w:ascii="Source Sans Pro" w:hAnsi="Source Sans Pro"/>
        </w:rPr>
      </w:pPr>
      <w:r w:rsidRPr="0039339E">
        <w:rPr>
          <w:rFonts w:ascii="Source Sans Pro" w:hAnsi="Source Sans Pro"/>
        </w:rPr>
        <w:t>a) Users of financial information will have access to more information.</w:t>
      </w:r>
    </w:p>
    <w:p w:rsidR="00343D03" w:rsidRPr="0039339E" w:rsidRDefault="00343D03" w:rsidP="00343D03">
      <w:pPr>
        <w:pStyle w:val="NoSpacing"/>
        <w:rPr>
          <w:rFonts w:ascii="Source Sans Pro" w:hAnsi="Source Sans Pro"/>
        </w:rPr>
      </w:pPr>
      <w:r w:rsidRPr="0039339E">
        <w:rPr>
          <w:rFonts w:ascii="Source Sans Pro" w:hAnsi="Source Sans Pro"/>
        </w:rPr>
        <w:t>b) The quality and reliability of the information may be compromised.</w:t>
      </w:r>
    </w:p>
    <w:p w:rsidR="00343D03" w:rsidRPr="0039339E" w:rsidRDefault="00343D03" w:rsidP="00343D03">
      <w:pPr>
        <w:pStyle w:val="NoSpacing"/>
        <w:rPr>
          <w:rFonts w:ascii="Source Sans Pro" w:hAnsi="Source Sans Pro"/>
        </w:rPr>
      </w:pPr>
      <w:r w:rsidRPr="0039339E">
        <w:rPr>
          <w:rFonts w:ascii="Source Sans Pro" w:hAnsi="Source Sans Pro"/>
        </w:rPr>
        <w:t>c) Equal and fair access may be at issue.</w:t>
      </w:r>
    </w:p>
    <w:p w:rsidR="00343D03" w:rsidRPr="0039339E" w:rsidRDefault="00343D03" w:rsidP="00343D03">
      <w:pPr>
        <w:pStyle w:val="NoSpacing"/>
        <w:rPr>
          <w:rFonts w:ascii="Source Sans Pro" w:hAnsi="Source Sans Pro"/>
        </w:rPr>
      </w:pPr>
      <w:r w:rsidRPr="0039339E">
        <w:rPr>
          <w:rFonts w:ascii="Source Sans Pro" w:hAnsi="Source Sans Pro"/>
        </w:rPr>
        <w:t>d) Internet reporting will increase costs.</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Answer: a</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Difficulty: Easy</w:t>
      </w:r>
    </w:p>
    <w:p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rsidR="00343D03" w:rsidRPr="0039339E" w:rsidRDefault="00343D03" w:rsidP="00343D03">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43D03" w:rsidRPr="0039339E" w:rsidRDefault="00343D03" w:rsidP="00343D03">
      <w:pPr>
        <w:pStyle w:val="NoSpacing"/>
        <w:rPr>
          <w:rFonts w:ascii="Source Sans Pro" w:hAnsi="Source Sans Pro"/>
        </w:rPr>
      </w:pPr>
      <w:r w:rsidRPr="0039339E">
        <w:rPr>
          <w:rFonts w:ascii="Source Sans Pro" w:hAnsi="Source Sans Pro"/>
        </w:rPr>
        <w:t>AACSB:  Technology</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43. One political factor influencing the standard-setting process is how the standard-setting bodies are financed. Which of the following is NOT an IASB principle regarding the nature and amount of funding?</w:t>
      </w:r>
    </w:p>
    <w:p w:rsidR="00343D03" w:rsidRPr="0039339E" w:rsidRDefault="00343D03" w:rsidP="00343D03">
      <w:pPr>
        <w:pStyle w:val="NoSpacing"/>
        <w:rPr>
          <w:rFonts w:ascii="Source Sans Pro" w:hAnsi="Source Sans Pro"/>
        </w:rPr>
      </w:pPr>
      <w:r w:rsidRPr="0039339E">
        <w:rPr>
          <w:rFonts w:ascii="Source Sans Pro" w:hAnsi="Source Sans Pro"/>
        </w:rPr>
        <w:t>a) Closed-loop: Financial commitments for funding should be contingent upon particular outcomes.</w:t>
      </w:r>
    </w:p>
    <w:p w:rsidR="00343D03" w:rsidRPr="0039339E" w:rsidRDefault="00343D03" w:rsidP="00343D03">
      <w:pPr>
        <w:pStyle w:val="NoSpacing"/>
        <w:rPr>
          <w:rFonts w:ascii="Source Sans Pro" w:hAnsi="Source Sans Pro"/>
        </w:rPr>
      </w:pPr>
      <w:r w:rsidRPr="0039339E">
        <w:rPr>
          <w:rFonts w:ascii="Source Sans Pro" w:hAnsi="Source Sans Pro"/>
        </w:rPr>
        <w:t>b) Broad-based: It should not rely on one or a few sources.</w:t>
      </w:r>
    </w:p>
    <w:p w:rsidR="00343D03" w:rsidRPr="0039339E" w:rsidRDefault="00343D03" w:rsidP="00343D03">
      <w:pPr>
        <w:pStyle w:val="NoSpacing"/>
        <w:rPr>
          <w:rFonts w:ascii="Source Sans Pro" w:hAnsi="Source Sans Pro"/>
        </w:rPr>
      </w:pPr>
      <w:r w:rsidRPr="0039339E">
        <w:rPr>
          <w:rFonts w:ascii="Source Sans Pro" w:hAnsi="Source Sans Pro"/>
        </w:rPr>
        <w:t>c) Compelling: Constituents should not be allowed to benefit from the standards without contributing to the process of standard setting.</w:t>
      </w:r>
    </w:p>
    <w:p w:rsidR="00343D03" w:rsidRPr="0039339E" w:rsidRDefault="00343D03" w:rsidP="00343D03">
      <w:pPr>
        <w:pStyle w:val="NoSpacing"/>
        <w:rPr>
          <w:rFonts w:ascii="Source Sans Pro" w:hAnsi="Source Sans Pro"/>
        </w:rPr>
      </w:pPr>
      <w:r w:rsidRPr="0039339E">
        <w:rPr>
          <w:rFonts w:ascii="Source Sans Pro" w:hAnsi="Source Sans Pro"/>
        </w:rPr>
        <w:t>d) Country-specific: Funding should be shared by the major economies on a proportionate basis.</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Answer: a</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Difficulty: Easy</w:t>
      </w:r>
    </w:p>
    <w:p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rsidR="00343D03" w:rsidRPr="0039339E" w:rsidRDefault="00343D03" w:rsidP="00343D03">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43D03" w:rsidRPr="0039339E" w:rsidRDefault="00343D03" w:rsidP="00343D03">
      <w:pPr>
        <w:pStyle w:val="NoSpacing"/>
        <w:rPr>
          <w:rFonts w:ascii="Source Sans Pro" w:hAnsi="Source Sans Pro"/>
        </w:rPr>
      </w:pPr>
      <w:r w:rsidRPr="0039339E">
        <w:rPr>
          <w:rFonts w:ascii="Source Sans Pro" w:hAnsi="Source Sans Pro"/>
        </w:rPr>
        <w:t>Feedback: Funding must be open-ended.</w:t>
      </w:r>
    </w:p>
    <w:p w:rsidR="00343D03" w:rsidRPr="0039339E" w:rsidRDefault="005219A8" w:rsidP="00343D03">
      <w:pPr>
        <w:pStyle w:val="NoSpacing"/>
        <w:rPr>
          <w:rFonts w:ascii="Source Sans Pro" w:hAnsi="Source Sans Pro"/>
        </w:rPr>
      </w:pPr>
      <w:r w:rsidRPr="0039339E">
        <w:rPr>
          <w:rFonts w:ascii="Source Sans Pro" w:hAnsi="Source Sans Pro"/>
        </w:rPr>
        <w:t>AACSB: Analytic</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 xml:space="preserve">44. Which of the following is an argument in </w:t>
      </w:r>
      <w:proofErr w:type="spellStart"/>
      <w:r w:rsidRPr="0039339E">
        <w:rPr>
          <w:rFonts w:ascii="Source Sans Pro" w:hAnsi="Source Sans Pro"/>
        </w:rPr>
        <w:t>favour</w:t>
      </w:r>
      <w:proofErr w:type="spellEnd"/>
      <w:r w:rsidRPr="0039339E">
        <w:rPr>
          <w:rFonts w:ascii="Source Sans Pro" w:hAnsi="Source Sans Pro"/>
        </w:rPr>
        <w:t xml:space="preserve"> of a GAAP body of knowledge that is more prescriptive, or rules-based?</w:t>
      </w:r>
    </w:p>
    <w:p w:rsidR="00343D03" w:rsidRPr="0039339E" w:rsidRDefault="00343D03" w:rsidP="00343D03">
      <w:pPr>
        <w:pStyle w:val="NoSpacing"/>
        <w:rPr>
          <w:rFonts w:ascii="Source Sans Pro" w:hAnsi="Source Sans Pro"/>
        </w:rPr>
      </w:pPr>
      <w:r w:rsidRPr="0039339E">
        <w:rPr>
          <w:rFonts w:ascii="Source Sans Pro" w:hAnsi="Source Sans Pro"/>
        </w:rPr>
        <w:t>a) It always emphasizes communicating the best information for users.</w:t>
      </w:r>
    </w:p>
    <w:p w:rsidR="00343D03" w:rsidRPr="0039339E" w:rsidRDefault="00343D03" w:rsidP="00343D03">
      <w:pPr>
        <w:pStyle w:val="NoSpacing"/>
        <w:rPr>
          <w:rFonts w:ascii="Source Sans Pro" w:hAnsi="Source Sans Pro"/>
        </w:rPr>
      </w:pPr>
      <w:r w:rsidRPr="0039339E">
        <w:rPr>
          <w:rFonts w:ascii="Source Sans Pro" w:hAnsi="Source Sans Pro"/>
        </w:rPr>
        <w:t>b) The body of knowledge becomes significantly smaller and therefore easier to manage.</w:t>
      </w:r>
    </w:p>
    <w:p w:rsidR="00343D03" w:rsidRPr="0039339E" w:rsidRDefault="00343D03" w:rsidP="00343D03">
      <w:pPr>
        <w:pStyle w:val="NoSpacing"/>
        <w:rPr>
          <w:rFonts w:ascii="Source Sans Pro" w:hAnsi="Source Sans Pro"/>
        </w:rPr>
      </w:pPr>
      <w:r w:rsidRPr="0039339E">
        <w:rPr>
          <w:rFonts w:ascii="Source Sans Pro" w:hAnsi="Source Sans Pro"/>
        </w:rPr>
        <w:t>c) It may be easier to defend how to account for a particular item.</w:t>
      </w:r>
    </w:p>
    <w:p w:rsidR="00343D03" w:rsidRPr="0039339E" w:rsidRDefault="00343D03" w:rsidP="00343D03">
      <w:pPr>
        <w:pStyle w:val="NoSpacing"/>
        <w:rPr>
          <w:rFonts w:ascii="Source Sans Pro" w:hAnsi="Source Sans Pro"/>
        </w:rPr>
      </w:pPr>
      <w:r w:rsidRPr="0039339E">
        <w:rPr>
          <w:rFonts w:ascii="Source Sans Pro" w:hAnsi="Source Sans Pro"/>
        </w:rPr>
        <w:t>d) There is a tendency for companies to interpret guidelines loosely, and thus account for items inconsistently.</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Answer: c</w:t>
      </w:r>
    </w:p>
    <w:p w:rsidR="00343D03" w:rsidRPr="0039339E" w:rsidRDefault="00343D03" w:rsidP="00343D03">
      <w:pPr>
        <w:pStyle w:val="NoSpacing"/>
        <w:rPr>
          <w:rFonts w:ascii="Source Sans Pro" w:hAnsi="Source Sans Pro"/>
        </w:rPr>
      </w:pPr>
    </w:p>
    <w:p w:rsidR="00343D03" w:rsidRPr="0039339E" w:rsidRDefault="00343D03" w:rsidP="00343D03">
      <w:pPr>
        <w:pStyle w:val="NoSpacing"/>
        <w:rPr>
          <w:rFonts w:ascii="Source Sans Pro" w:hAnsi="Source Sans Pro"/>
        </w:rPr>
      </w:pPr>
      <w:r w:rsidRPr="0039339E">
        <w:rPr>
          <w:rFonts w:ascii="Source Sans Pro" w:hAnsi="Source Sans Pro"/>
        </w:rPr>
        <w:t>Difficulty: Easy</w:t>
      </w:r>
    </w:p>
    <w:p w:rsidR="00343D03" w:rsidRPr="0039339E" w:rsidRDefault="00343D03" w:rsidP="00343D03">
      <w:pPr>
        <w:pStyle w:val="NoSpacing"/>
        <w:rPr>
          <w:rFonts w:ascii="Source Sans Pro" w:hAnsi="Source Sans Pro"/>
        </w:rPr>
      </w:pPr>
      <w:r w:rsidRPr="0039339E">
        <w:rPr>
          <w:rFonts w:ascii="Source Sans Pro" w:hAnsi="Source Sans Pro"/>
        </w:rPr>
        <w:t>Learning Objective: Discuss some of the challenges and opportunities for accounting.</w:t>
      </w:r>
    </w:p>
    <w:p w:rsidR="00343D03" w:rsidRPr="0039339E" w:rsidRDefault="00343D03" w:rsidP="00343D03">
      <w:pPr>
        <w:pStyle w:val="NoSpacing"/>
        <w:rPr>
          <w:rFonts w:ascii="Source Sans Pro" w:hAnsi="Source Sans Pro"/>
        </w:rPr>
      </w:pPr>
      <w:r w:rsidRPr="0039339E">
        <w:rPr>
          <w:rFonts w:ascii="Source Sans Pro" w:hAnsi="Source Sans Pro"/>
        </w:rPr>
        <w:t>Section Reference: Challenges and Opportunities for the Accounting Profession</w:t>
      </w:r>
    </w:p>
    <w:p w:rsidR="00343D03" w:rsidRPr="0039339E" w:rsidRDefault="00343D03" w:rsidP="00343D03">
      <w:pPr>
        <w:pStyle w:val="NoSpacing"/>
        <w:rPr>
          <w:rFonts w:ascii="Source Sans Pro" w:hAnsi="Source Sans Pro"/>
        </w:rPr>
      </w:pPr>
      <w:r w:rsidRPr="0039339E">
        <w:rPr>
          <w:rFonts w:ascii="Source Sans Pro" w:hAnsi="Source Sans Pro"/>
        </w:rPr>
        <w:t>CPA: Financial Reporting</w:t>
      </w:r>
    </w:p>
    <w:p w:rsidR="00343D03" w:rsidRPr="0039339E" w:rsidRDefault="00343D03" w:rsidP="00343D03">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394918" w:rsidRPr="0039339E" w:rsidRDefault="005219A8" w:rsidP="00343D03">
      <w:pPr>
        <w:pStyle w:val="NoSpacing"/>
        <w:rPr>
          <w:rFonts w:ascii="Source Sans Pro" w:hAnsi="Source Sans Pro"/>
        </w:rPr>
      </w:pPr>
      <w:r w:rsidRPr="0039339E">
        <w:rPr>
          <w:rFonts w:ascii="Source Sans Pro" w:hAnsi="Source Sans Pro"/>
        </w:rPr>
        <w:t>AACSB: Analytic</w:t>
      </w:r>
    </w:p>
    <w:p w:rsidR="00394918" w:rsidRPr="0039339E" w:rsidRDefault="00394918" w:rsidP="00343D03">
      <w:pPr>
        <w:pStyle w:val="NoSpacing"/>
        <w:rPr>
          <w:rFonts w:ascii="Source Sans Pro" w:hAnsi="Source Sans Pro"/>
        </w:rPr>
      </w:pPr>
    </w:p>
    <w:p w:rsidR="0039339E" w:rsidRDefault="0039339E" w:rsidP="00431DBC">
      <w:pPr>
        <w:pStyle w:val="NoSpacing"/>
        <w:jc w:val="center"/>
        <w:rPr>
          <w:rFonts w:ascii="Source Sans Pro" w:hAnsi="Source Sans Pro"/>
          <w:b/>
          <w:sz w:val="28"/>
        </w:rPr>
      </w:pPr>
    </w:p>
    <w:p w:rsidR="00431DBC" w:rsidRPr="0039339E" w:rsidRDefault="00431DBC" w:rsidP="00431DBC">
      <w:pPr>
        <w:pStyle w:val="NoSpacing"/>
        <w:jc w:val="center"/>
        <w:rPr>
          <w:rFonts w:ascii="Source Sans Pro" w:hAnsi="Source Sans Pro"/>
          <w:b/>
          <w:sz w:val="28"/>
        </w:rPr>
      </w:pPr>
      <w:r w:rsidRPr="0039339E">
        <w:rPr>
          <w:rFonts w:ascii="Source Sans Pro" w:hAnsi="Source Sans Pro"/>
          <w:b/>
          <w:sz w:val="28"/>
        </w:rPr>
        <w:t>EXERCISES</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 xml:space="preserve">Ex. 1-45 </w:t>
      </w:r>
      <w:r w:rsidR="001C30CE" w:rsidRPr="0039339E">
        <w:rPr>
          <w:rFonts w:ascii="Source Sans Pro" w:hAnsi="Source Sans Pro"/>
          <w:snapToGrid w:val="0"/>
        </w:rPr>
        <w:t xml:space="preserve"> </w:t>
      </w:r>
    </w:p>
    <w:p w:rsidR="00292260" w:rsidRPr="0039339E" w:rsidRDefault="00292260" w:rsidP="00292260">
      <w:pPr>
        <w:tabs>
          <w:tab w:val="decimal" w:pos="360"/>
          <w:tab w:val="left" w:pos="720"/>
          <w:tab w:val="left" w:pos="1080"/>
        </w:tabs>
        <w:ind w:left="720" w:hanging="720"/>
        <w:rPr>
          <w:rFonts w:ascii="Source Sans Pro" w:hAnsi="Source Sans Pro"/>
          <w:snapToGrid w:val="0"/>
        </w:rPr>
      </w:pPr>
      <w:r w:rsidRPr="0039339E">
        <w:rPr>
          <w:rFonts w:ascii="Source Sans Pro" w:hAnsi="Source Sans Pro"/>
          <w:snapToGrid w:val="0"/>
        </w:rPr>
        <w:t>Explain the advantages of an effective capital allocation process.</w:t>
      </w:r>
    </w:p>
    <w:p w:rsidR="00292260" w:rsidRPr="0039339E" w:rsidRDefault="00292260" w:rsidP="00292260">
      <w:pPr>
        <w:tabs>
          <w:tab w:val="decimal" w:pos="360"/>
          <w:tab w:val="left" w:pos="720"/>
          <w:tab w:val="left" w:pos="1080"/>
        </w:tabs>
        <w:ind w:left="720" w:hanging="720"/>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1-45</w:t>
      </w:r>
    </w:p>
    <w:p w:rsidR="00292260" w:rsidRPr="0039339E" w:rsidRDefault="00292260" w:rsidP="00292260">
      <w:pPr>
        <w:tabs>
          <w:tab w:val="decimal" w:pos="360"/>
          <w:tab w:val="left" w:pos="1080"/>
        </w:tabs>
        <w:rPr>
          <w:rFonts w:ascii="Source Sans Pro" w:hAnsi="Source Sans Pro"/>
          <w:snapToGrid w:val="0"/>
        </w:rPr>
      </w:pPr>
      <w:r w:rsidRPr="0039339E">
        <w:rPr>
          <w:rFonts w:ascii="Source Sans Pro" w:hAnsi="Source Sans Pro"/>
          <w:snapToGrid w:val="0"/>
        </w:rPr>
        <w:t xml:space="preserve">An effective capital allocation process encourages innovation, promotes productivity, and </w:t>
      </w:r>
      <w:r w:rsidRPr="0039339E">
        <w:rPr>
          <w:rFonts w:ascii="Source Sans Pro" w:hAnsi="Source Sans Pro"/>
          <w:snapToGrid w:val="0"/>
        </w:rPr>
        <w:tab/>
        <w:t>provides a platform for buying and selling securities and obtaining and granting credit.</w:t>
      </w:r>
    </w:p>
    <w:p w:rsidR="00292260" w:rsidRPr="0039339E" w:rsidRDefault="00292260" w:rsidP="00292260">
      <w:pPr>
        <w:rPr>
          <w:rFonts w:ascii="Source Sans Pro" w:hAnsi="Source Sans Pro"/>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Section Reference: Financial Statements and Financial Reporting </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 xml:space="preserve">Ex 1-46 </w:t>
      </w:r>
      <w:r w:rsidRPr="0039339E">
        <w:rPr>
          <w:rFonts w:ascii="Source Sans Pro" w:hAnsi="Source Sans Pro"/>
          <w:snapToGrid w:val="0"/>
        </w:rPr>
        <w:t>Financial statements in practice and theory</w:t>
      </w: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snapToGrid w:val="0"/>
        </w:rPr>
        <w:t>What are the four most frequently provided financial statements? Provide two terminologies used to refer to each statement.</w:t>
      </w:r>
    </w:p>
    <w:p w:rsidR="00292260" w:rsidRPr="0039339E" w:rsidRDefault="00292260" w:rsidP="00292260">
      <w:pPr>
        <w:tabs>
          <w:tab w:val="decimal" w:pos="360"/>
          <w:tab w:val="left" w:pos="720"/>
          <w:tab w:val="left" w:pos="1080"/>
        </w:tabs>
        <w:rPr>
          <w:rFonts w:ascii="Source Sans Pro" w:hAnsi="Source Sans Pro"/>
          <w:snapToGrid w:val="0"/>
        </w:rPr>
      </w:pP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Solution 1-46</w:t>
      </w:r>
    </w:p>
    <w:p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Statement of financial position/Balance sheet</w:t>
      </w:r>
    </w:p>
    <w:p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Statement of income/comprehensive income/Income statement/ Profit and loss statement</w:t>
      </w:r>
    </w:p>
    <w:p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Statement of cash flows/ Cash flow statement</w:t>
      </w:r>
    </w:p>
    <w:p w:rsidR="00292260" w:rsidRPr="0039339E" w:rsidRDefault="00292260" w:rsidP="00292260">
      <w:pPr>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Statement of changes in equity/ Statement of retained earnings</w:t>
      </w:r>
    </w:p>
    <w:p w:rsidR="00292260" w:rsidRPr="0039339E" w:rsidRDefault="00292260" w:rsidP="00292260">
      <w:pPr>
        <w:tabs>
          <w:tab w:val="decimal" w:pos="360"/>
          <w:tab w:val="left" w:pos="720"/>
          <w:tab w:val="left" w:pos="1080"/>
        </w:tabs>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Section Reference: Financial Statements and Financial Reporting </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pStyle w:val="NoSpacing"/>
        <w:rPr>
          <w:rFonts w:ascii="Source Sans Pro" w:hAnsi="Source Sans Pro"/>
          <w:snapToGrid w:val="0"/>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snapToGrid w:val="0"/>
          <w:szCs w:val="22"/>
        </w:rPr>
      </w:pP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b/>
          <w:snapToGrid w:val="0"/>
        </w:rPr>
        <w:t xml:space="preserve">Ex. 1-47 </w:t>
      </w:r>
      <w:r w:rsidRPr="0039339E">
        <w:rPr>
          <w:rFonts w:ascii="Source Sans Pro" w:hAnsi="Source Sans Pro"/>
          <w:snapToGrid w:val="0"/>
        </w:rPr>
        <w:t>Stakeholders in the financial reporting environment</w:t>
      </w:r>
    </w:p>
    <w:p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Briefly describe the much-publicized subprime lending crisis in the United States, and identify the stakeholders and how they were affected.</w:t>
      </w:r>
    </w:p>
    <w:p w:rsidR="00292260" w:rsidRPr="0039339E" w:rsidRDefault="00292260" w:rsidP="00292260">
      <w:pPr>
        <w:tabs>
          <w:tab w:val="decimal" w:pos="360"/>
          <w:tab w:val="left" w:pos="720"/>
          <w:tab w:val="left" w:pos="1080"/>
        </w:tabs>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1-47</w:t>
      </w: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snapToGrid w:val="0"/>
        </w:rPr>
        <w:t>At the centre of this issue were securitized mortgage assets that were sold to investors. These assets were based on mortgages that had been extended to high-risk borrowers who could no longer afford their mortgage payments once interest rates rose. This led to a flooding of the housing market as borrowers walked away from their houses (and debt). The primary stakeholders were the lenders, borrowers, and investors. Lenders (acting in their own self-interest) sold these investments to investors who may not have fully understood the high-risk nature of their investment. Borrowers lost their homes they could no longer afford, and investors suffered large losses due to the defaulted loans.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Section Reference: Financial Statements and Financial Reporting </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color w:val="000000"/>
          <w:kern w:val="30"/>
          <w:szCs w:val="22"/>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1-48 </w:t>
      </w:r>
      <w:r w:rsidRPr="0039339E">
        <w:rPr>
          <w:rFonts w:ascii="Source Sans Pro" w:hAnsi="Source Sans Pro"/>
          <w:snapToGrid w:val="0"/>
        </w:rPr>
        <w:t>Sources of capital and stages of company growth</w:t>
      </w:r>
    </w:p>
    <w:p w:rsidR="00292260" w:rsidRPr="0039339E" w:rsidRDefault="00292260" w:rsidP="00292260">
      <w:pPr>
        <w:rPr>
          <w:rFonts w:ascii="Source Sans Pro" w:hAnsi="Source Sans Pro"/>
          <w:snapToGrid w:val="0"/>
        </w:rPr>
      </w:pPr>
      <w:r w:rsidRPr="0039339E">
        <w:rPr>
          <w:rFonts w:ascii="Source Sans Pro" w:hAnsi="Source Sans Pro"/>
          <w:snapToGrid w:val="0"/>
        </w:rPr>
        <w:t>Briefly describe how the sources of capital a company relies upon for funding might vary according to their stage of growth.</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1-48</w:t>
      </w:r>
    </w:p>
    <w:p w:rsidR="00292260" w:rsidRPr="0039339E" w:rsidRDefault="00292260" w:rsidP="00292260">
      <w:pPr>
        <w:rPr>
          <w:rFonts w:ascii="Source Sans Pro" w:hAnsi="Source Sans Pro"/>
          <w:snapToGrid w:val="0"/>
        </w:rPr>
      </w:pPr>
      <w:r w:rsidRPr="0039339E">
        <w:rPr>
          <w:rFonts w:ascii="Source Sans Pro" w:hAnsi="Source Sans Pro"/>
          <w:snapToGrid w:val="0"/>
        </w:rPr>
        <w:t>As per Illustration 1-2, in the early project/idea stages a company will acquire its initial capital from founders, family, and friends. As they progress to the research and development or prototype stage, private and public venture capital may be introduced, and includes capital provided by angel investors, venture capitalists, and public exchanges such as the TSX Venture Exchange or TSX. Venture capitalists and these public exchanges become the dominant capital sources as greater amounts of capital are required and as a company progresses through commercialization and into stable production.</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Section Reference: Financial Statements and Financial Reporting </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color w:val="000000"/>
          <w:kern w:val="30"/>
          <w:szCs w:val="22"/>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1-49 </w:t>
      </w:r>
      <w:r w:rsidRPr="0039339E">
        <w:rPr>
          <w:rFonts w:ascii="Source Sans Pro" w:hAnsi="Source Sans Pro"/>
          <w:snapToGrid w:val="0"/>
        </w:rPr>
        <w:t>Objectives of financial reporting</w:t>
      </w:r>
    </w:p>
    <w:p w:rsidR="00292260" w:rsidRPr="0039339E" w:rsidRDefault="00292260" w:rsidP="00292260">
      <w:pPr>
        <w:rPr>
          <w:rFonts w:ascii="Source Sans Pro" w:hAnsi="Source Sans Pro"/>
          <w:snapToGrid w:val="0"/>
        </w:rPr>
      </w:pPr>
      <w:r w:rsidRPr="0039339E">
        <w:rPr>
          <w:rFonts w:ascii="Source Sans Pro" w:hAnsi="Source Sans Pro"/>
          <w:snapToGrid w:val="0"/>
        </w:rPr>
        <w:t>What are the objectives of financial reporting by business enterprises?</w:t>
      </w:r>
    </w:p>
    <w:p w:rsidR="00292260" w:rsidRPr="0039339E" w:rsidRDefault="00292260" w:rsidP="00292260">
      <w:pPr>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1-49</w:t>
      </w:r>
    </w:p>
    <w:p w:rsidR="00292260" w:rsidRPr="0039339E" w:rsidRDefault="00292260" w:rsidP="00292260">
      <w:pPr>
        <w:tabs>
          <w:tab w:val="left" w:pos="426"/>
        </w:tabs>
        <w:rPr>
          <w:rFonts w:ascii="Source Sans Pro" w:hAnsi="Source Sans Pro"/>
          <w:snapToGrid w:val="0"/>
        </w:rPr>
      </w:pPr>
      <w:r w:rsidRPr="0039339E">
        <w:rPr>
          <w:rFonts w:ascii="Source Sans Pro" w:hAnsi="Source Sans Pro"/>
          <w:snapToGrid w:val="0"/>
        </w:rPr>
        <w:t>The objectives of financial reporting are to provide information</w:t>
      </w:r>
    </w:p>
    <w:p w:rsidR="00292260" w:rsidRPr="0039339E" w:rsidRDefault="00292260" w:rsidP="00292260">
      <w:pPr>
        <w:tabs>
          <w:tab w:val="left" w:pos="426"/>
        </w:tabs>
        <w:spacing w:before="40"/>
        <w:ind w:left="446" w:hanging="446"/>
        <w:rPr>
          <w:rFonts w:ascii="Source Sans Pro" w:hAnsi="Source Sans Pro"/>
        </w:rPr>
      </w:pPr>
      <w:r w:rsidRPr="0039339E">
        <w:rPr>
          <w:rFonts w:ascii="Source Sans Pro" w:hAnsi="Source Sans Pro"/>
        </w:rPr>
        <w:t>1.</w:t>
      </w:r>
      <w:r w:rsidRPr="0039339E">
        <w:rPr>
          <w:rFonts w:ascii="Source Sans Pro" w:hAnsi="Source Sans Pro"/>
        </w:rPr>
        <w:tab/>
        <w:t>that is useful to investors, members, contributors, creditors and other users in making their resource allocation decisions and/or assessing management stewardship.</w:t>
      </w:r>
    </w:p>
    <w:p w:rsidR="00292260" w:rsidRPr="0039339E" w:rsidRDefault="00292260" w:rsidP="00292260">
      <w:pPr>
        <w:tabs>
          <w:tab w:val="left" w:pos="426"/>
        </w:tabs>
        <w:spacing w:before="40"/>
        <w:ind w:left="446" w:hanging="44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to help users in evaluating an entity’s economic resources, obligations, and equity/net assets, and the changes to these items.</w:t>
      </w:r>
    </w:p>
    <w:p w:rsidR="00292260" w:rsidRPr="0039339E" w:rsidRDefault="00292260" w:rsidP="00292260">
      <w:pPr>
        <w:tabs>
          <w:tab w:val="left" w:pos="426"/>
        </w:tabs>
        <w:spacing w:before="40"/>
        <w:ind w:left="446" w:hanging="44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to help users evaluate the economic performance of an entity.</w:t>
      </w:r>
    </w:p>
    <w:p w:rsidR="00292260" w:rsidRPr="0039339E" w:rsidRDefault="00292260" w:rsidP="00292260">
      <w:pPr>
        <w:tabs>
          <w:tab w:val="decimal" w:pos="360"/>
          <w:tab w:val="left" w:pos="720"/>
          <w:tab w:val="left" w:pos="1080"/>
        </w:tabs>
        <w:ind w:left="720" w:hanging="720"/>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Section Reference: Financial Statements and Financial Reporting </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color w:val="000000"/>
          <w:kern w:val="30"/>
          <w:szCs w:val="22"/>
        </w:rPr>
      </w:pP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 xml:space="preserve">Ex 1-50 </w:t>
      </w:r>
      <w:r w:rsidRPr="0039339E">
        <w:rPr>
          <w:rFonts w:ascii="Source Sans Pro" w:hAnsi="Source Sans Pro"/>
          <w:snapToGrid w:val="0"/>
        </w:rPr>
        <w:t>Traditional users vs. others</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snapToGrid w:val="0"/>
        </w:rPr>
        <w:t>Beyond users relying directly on financial information for resource allocation, such as investors and creditors, identify at least two categories of stakeholders included in the broader definition of users who help in the efficient allocation of resources. For each category, indicate what is at stake.</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b/>
          <w:snapToGrid w:val="0"/>
        </w:rPr>
      </w:pPr>
      <w:r w:rsidRPr="0039339E">
        <w:rPr>
          <w:rFonts w:ascii="Source Sans Pro" w:hAnsi="Source Sans Pro"/>
          <w:b/>
          <w:snapToGrid w:val="0"/>
        </w:rPr>
        <w:t>Solution 1-50</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snapToGrid w:val="0"/>
        </w:rPr>
        <w:t>Refer to Illustration 1-4.</w:t>
      </w:r>
    </w:p>
    <w:tbl>
      <w:tblPr>
        <w:tblStyle w:val="TableGrid"/>
        <w:tblW w:w="10485" w:type="dxa"/>
        <w:tblLook w:val="04A0" w:firstRow="1" w:lastRow="0" w:firstColumn="1" w:lastColumn="0" w:noHBand="0" w:noVBand="1"/>
      </w:tblPr>
      <w:tblGrid>
        <w:gridCol w:w="4747"/>
        <w:gridCol w:w="5738"/>
      </w:tblGrid>
      <w:tr w:rsidR="00292260" w:rsidRPr="0039339E" w:rsidTr="00DF2EBC">
        <w:tc>
          <w:tcPr>
            <w:tcW w:w="4747"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b/>
                <w:snapToGrid w:val="0"/>
                <w:sz w:val="22"/>
              </w:rPr>
            </w:pPr>
            <w:r w:rsidRPr="0039339E">
              <w:rPr>
                <w:rFonts w:ascii="Source Sans Pro" w:hAnsi="Source Sans Pro"/>
                <w:b/>
                <w:snapToGrid w:val="0"/>
              </w:rPr>
              <w:t>Stakeholder</w:t>
            </w:r>
          </w:p>
        </w:tc>
        <w:tc>
          <w:tcPr>
            <w:tcW w:w="5738"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b/>
                <w:snapToGrid w:val="0"/>
                <w:sz w:val="22"/>
              </w:rPr>
            </w:pPr>
            <w:r w:rsidRPr="0039339E">
              <w:rPr>
                <w:rFonts w:ascii="Source Sans Pro" w:hAnsi="Source Sans Pro"/>
                <w:b/>
                <w:snapToGrid w:val="0"/>
              </w:rPr>
              <w:t>What is at Stake</w:t>
            </w:r>
          </w:p>
        </w:tc>
      </w:tr>
      <w:tr w:rsidR="00292260" w:rsidRPr="0039339E" w:rsidTr="00DF2EBC">
        <w:tc>
          <w:tcPr>
            <w:tcW w:w="4747"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Securities commissions and stock exchanges</w:t>
            </w:r>
          </w:p>
        </w:tc>
        <w:tc>
          <w:tcPr>
            <w:tcW w:w="5738"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Reputation, effective and efficient capital marketplace</w:t>
            </w:r>
          </w:p>
        </w:tc>
      </w:tr>
      <w:tr w:rsidR="00292260" w:rsidRPr="0039339E" w:rsidTr="00DF2EBC">
        <w:tc>
          <w:tcPr>
            <w:tcW w:w="4747"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Analysts and credit rating agencies</w:t>
            </w:r>
          </w:p>
        </w:tc>
        <w:tc>
          <w:tcPr>
            <w:tcW w:w="5738"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Reputation, profits</w:t>
            </w:r>
          </w:p>
        </w:tc>
      </w:tr>
      <w:tr w:rsidR="00292260" w:rsidRPr="0039339E" w:rsidTr="00DF2EBC">
        <w:tc>
          <w:tcPr>
            <w:tcW w:w="4747"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Auditors</w:t>
            </w:r>
          </w:p>
        </w:tc>
        <w:tc>
          <w:tcPr>
            <w:tcW w:w="5738"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Reputation, profits (companies are their clients)</w:t>
            </w:r>
          </w:p>
        </w:tc>
      </w:tr>
      <w:tr w:rsidR="00292260" w:rsidRPr="0039339E" w:rsidTr="00DF2EBC">
        <w:tc>
          <w:tcPr>
            <w:tcW w:w="4747"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Standard setters</w:t>
            </w:r>
          </w:p>
        </w:tc>
        <w:tc>
          <w:tcPr>
            <w:tcW w:w="5738" w:type="dxa"/>
            <w:tcBorders>
              <w:top w:val="single" w:sz="4" w:space="0" w:color="auto"/>
              <w:left w:val="single" w:sz="4" w:space="0" w:color="auto"/>
              <w:bottom w:val="single" w:sz="4" w:space="0" w:color="auto"/>
              <w:right w:val="single" w:sz="4" w:space="0" w:color="auto"/>
            </w:tcBorders>
            <w:hideMark/>
          </w:tcPr>
          <w:p w:rsidR="00292260" w:rsidRPr="0039339E" w:rsidRDefault="00292260" w:rsidP="005124F4">
            <w:pPr>
              <w:tabs>
                <w:tab w:val="decimal" w:pos="3960"/>
                <w:tab w:val="left" w:pos="4320"/>
                <w:tab w:val="decimal" w:pos="5760"/>
                <w:tab w:val="left" w:pos="6120"/>
                <w:tab w:val="decimal" w:pos="7560"/>
                <w:tab w:val="left" w:pos="7920"/>
              </w:tabs>
              <w:rPr>
                <w:rFonts w:ascii="Source Sans Pro" w:hAnsi="Source Sans Pro"/>
                <w:snapToGrid w:val="0"/>
                <w:sz w:val="22"/>
              </w:rPr>
            </w:pPr>
            <w:r w:rsidRPr="0039339E">
              <w:rPr>
                <w:rFonts w:ascii="Source Sans Pro" w:hAnsi="Source Sans Pro"/>
                <w:snapToGrid w:val="0"/>
              </w:rPr>
              <w:t>Reputation</w:t>
            </w:r>
          </w:p>
        </w:tc>
      </w:tr>
    </w:tbl>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color w:val="000000"/>
          <w:kern w:val="30"/>
          <w:szCs w:val="22"/>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b/>
          <w:snapToGrid w:val="0"/>
        </w:rPr>
        <w:t xml:space="preserve">Ex. 1-51 </w:t>
      </w:r>
      <w:r w:rsidRPr="0039339E">
        <w:rPr>
          <w:rFonts w:ascii="Source Sans Pro" w:hAnsi="Source Sans Pro"/>
          <w:snapToGrid w:val="0"/>
        </w:rPr>
        <w:t>Imperfection of the stakeholder ecosystem</w:t>
      </w:r>
    </w:p>
    <w:p w:rsidR="00292260" w:rsidRPr="0039339E" w:rsidRDefault="00292260" w:rsidP="00292260">
      <w:pPr>
        <w:rPr>
          <w:rFonts w:ascii="Source Sans Pro" w:hAnsi="Source Sans Pro"/>
          <w:snapToGrid w:val="0"/>
        </w:rPr>
      </w:pPr>
      <w:r w:rsidRPr="0039339E">
        <w:rPr>
          <w:rFonts w:ascii="Source Sans Pro" w:hAnsi="Source Sans Pro"/>
          <w:snapToGrid w:val="0"/>
        </w:rPr>
        <w:t>The stakeholder ecosystem (depicted in Illustration 1-3) provides checks and balances to ensure that the people with capital—investors and creditors—have good information to use when deciding where best to invest and allocate capital. However, the system does not always work.  Explain why this is the case.</w:t>
      </w:r>
    </w:p>
    <w:p w:rsidR="00292260" w:rsidRPr="0039339E" w:rsidRDefault="00292260" w:rsidP="00292260">
      <w:pPr>
        <w:tabs>
          <w:tab w:val="left" w:pos="426"/>
          <w:tab w:val="left" w:pos="720"/>
        </w:tabs>
        <w:ind w:left="720" w:hanging="720"/>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b/>
          <w:snapToGrid w:val="0"/>
        </w:rPr>
      </w:pPr>
      <w:r w:rsidRPr="0039339E">
        <w:rPr>
          <w:rFonts w:ascii="Source Sans Pro" w:hAnsi="Source Sans Pro"/>
          <w:b/>
          <w:snapToGrid w:val="0"/>
        </w:rPr>
        <w:t>Solution 1-51</w:t>
      </w:r>
    </w:p>
    <w:p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The stakeholder ecosystem does not always provide perfect information for people with capital because it involves people, and human behaviour is an unpredictable variable. People often act in their own self-interest rather than in the best interest of the capital marketplace, and by extension, the economy.</w:t>
      </w:r>
    </w:p>
    <w:p w:rsidR="00292260" w:rsidRPr="0039339E" w:rsidRDefault="00292260" w:rsidP="00292260">
      <w:pPr>
        <w:tabs>
          <w:tab w:val="left" w:pos="426"/>
          <w:tab w:val="left" w:pos="720"/>
        </w:tabs>
        <w:ind w:left="720" w:hanging="720"/>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b/>
          <w:snapToGrid w:val="0"/>
        </w:rPr>
        <w:t xml:space="preserve">Ex. 1-52 </w:t>
      </w:r>
      <w:r w:rsidRPr="0039339E">
        <w:rPr>
          <w:rFonts w:ascii="Source Sans Pro" w:hAnsi="Source Sans Pro"/>
          <w:snapToGrid w:val="0"/>
        </w:rPr>
        <w:t>Entity vs. proprietary perspective</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r w:rsidRPr="0039339E">
        <w:rPr>
          <w:rFonts w:ascii="Source Sans Pro" w:hAnsi="Source Sans Pro"/>
          <w:snapToGrid w:val="0"/>
        </w:rPr>
        <w:t>Explain the difference between the entity perspective and the proprietary perspective.</w:t>
      </w:r>
    </w:p>
    <w:p w:rsidR="00292260" w:rsidRPr="0039339E" w:rsidRDefault="00292260" w:rsidP="00292260">
      <w:pPr>
        <w:tabs>
          <w:tab w:val="decimal" w:pos="3960"/>
          <w:tab w:val="left" w:pos="4320"/>
          <w:tab w:val="decimal" w:pos="5760"/>
          <w:tab w:val="left" w:pos="6120"/>
          <w:tab w:val="decimal" w:pos="7560"/>
          <w:tab w:val="left" w:pos="7920"/>
        </w:tabs>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1-52</w:t>
      </w:r>
    </w:p>
    <w:p w:rsidR="00292260" w:rsidRPr="0039339E" w:rsidRDefault="00292260" w:rsidP="00292260">
      <w:pPr>
        <w:rPr>
          <w:rFonts w:ascii="Source Sans Pro" w:hAnsi="Source Sans Pro"/>
          <w:snapToGrid w:val="0"/>
        </w:rPr>
      </w:pPr>
      <w:r w:rsidRPr="0039339E">
        <w:rPr>
          <w:rFonts w:ascii="Source Sans Pro" w:hAnsi="Source Sans Pro"/>
        </w:rPr>
        <w:t xml:space="preserve">The entity perspective views companies as separate and distinct from their owners, e.g., corporate assets are viewed as assets of the company and not of a specific creditor or shareholder. Investors and creditors have liability or equity claims. On the other hand, the </w:t>
      </w:r>
      <w:r w:rsidRPr="0039339E">
        <w:rPr>
          <w:rFonts w:ascii="Source Sans Pro" w:hAnsi="Source Sans Pro"/>
          <w:snapToGrid w:val="0"/>
        </w:rPr>
        <w:t>proprietary perspective holds that financial reporting should focus only on the needs of the shareholders, and is not considered appropriate. The entity perspective is adopted as part of the objective of general-purpose financial reporting.</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1-53 </w:t>
      </w:r>
      <w:r w:rsidRPr="0039339E">
        <w:rPr>
          <w:rFonts w:ascii="Source Sans Pro" w:hAnsi="Source Sans Pro"/>
          <w:snapToGrid w:val="0"/>
        </w:rPr>
        <w:t>User needs</w:t>
      </w:r>
    </w:p>
    <w:p w:rsidR="00292260" w:rsidRPr="0039339E" w:rsidRDefault="00292260" w:rsidP="00292260">
      <w:pPr>
        <w:rPr>
          <w:rFonts w:ascii="Source Sans Pro" w:hAnsi="Source Sans Pro"/>
          <w:snapToGrid w:val="0"/>
        </w:rPr>
      </w:pPr>
      <w:r w:rsidRPr="0039339E">
        <w:rPr>
          <w:rFonts w:ascii="Source Sans Pro" w:hAnsi="Source Sans Pro"/>
          <w:snapToGrid w:val="0"/>
        </w:rPr>
        <w:t>Explain why providing information to users is a challenging task.</w:t>
      </w:r>
    </w:p>
    <w:p w:rsidR="00292260" w:rsidRPr="0039339E" w:rsidRDefault="00292260" w:rsidP="00292260">
      <w:pPr>
        <w:tabs>
          <w:tab w:val="left" w:pos="360"/>
        </w:tabs>
        <w:ind w:left="360" w:right="5040" w:hanging="360"/>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1-53</w:t>
      </w:r>
    </w:p>
    <w:p w:rsidR="00292260" w:rsidRPr="0039339E" w:rsidRDefault="00292260" w:rsidP="00292260">
      <w:pPr>
        <w:rPr>
          <w:rFonts w:ascii="Source Sans Pro" w:hAnsi="Source Sans Pro"/>
          <w:snapToGrid w:val="0"/>
        </w:rPr>
      </w:pPr>
      <w:r w:rsidRPr="0039339E">
        <w:rPr>
          <w:rFonts w:ascii="Source Sans Pro" w:hAnsi="Source Sans Pro"/>
          <w:snapToGrid w:val="0"/>
        </w:rPr>
        <w:t>First, users have very different knowledge levels. Some users have accounting designations or have worked in the finance industry for several years. Others have limited knowledge of how the information is gathered and reported. Secondly, users have very different needs. Some users are institutional investors who hold a large percentage of equity shareholdings and generally devote significant resources to managing their investment portfolios. Others are credit managers at banks or credit unions who deal mainly with small business or personal loans. Still others are labour negotiators whose knowledge of financial reporting is limited to periodic reviews of financial information for the purpose of negotiations.</w:t>
      </w:r>
    </w:p>
    <w:p w:rsidR="00292260" w:rsidRPr="0039339E" w:rsidRDefault="00292260" w:rsidP="00292260">
      <w:pPr>
        <w:rPr>
          <w:rFonts w:ascii="Source Sans Pro" w:hAnsi="Source Sans Pro"/>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1-54 </w:t>
      </w:r>
      <w:r w:rsidRPr="0039339E">
        <w:rPr>
          <w:rFonts w:ascii="Source Sans Pro" w:hAnsi="Source Sans Pro"/>
          <w:snapToGrid w:val="0"/>
        </w:rPr>
        <w:t>The decision-usefulness approach to financial reporting</w:t>
      </w:r>
    </w:p>
    <w:p w:rsidR="00292260" w:rsidRPr="0039339E" w:rsidRDefault="00292260" w:rsidP="00292260">
      <w:pPr>
        <w:rPr>
          <w:rFonts w:ascii="Source Sans Pro" w:hAnsi="Source Sans Pro"/>
          <w:snapToGrid w:val="0"/>
        </w:rPr>
      </w:pPr>
      <w:r w:rsidRPr="0039339E">
        <w:rPr>
          <w:rFonts w:ascii="Source Sans Pro" w:hAnsi="Source Sans Pro"/>
          <w:snapToGrid w:val="0"/>
        </w:rPr>
        <w:t>Explain what is meant by the “decision-usefulness” approach to financial reporting. Who will this information be useful to, and why?</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1-54</w:t>
      </w:r>
    </w:p>
    <w:p w:rsidR="00292260" w:rsidRPr="0039339E" w:rsidRDefault="00292260" w:rsidP="00292260">
      <w:pPr>
        <w:rPr>
          <w:rFonts w:ascii="Source Sans Pro" w:hAnsi="Source Sans Pro"/>
          <w:snapToGrid w:val="0"/>
        </w:rPr>
      </w:pPr>
      <w:r w:rsidRPr="0039339E">
        <w:rPr>
          <w:rFonts w:ascii="Source Sans Pro" w:hAnsi="Source Sans Pro"/>
          <w:snapToGrid w:val="0"/>
        </w:rPr>
        <w:t>The decision-usefulness approach to financial reporting dictates that financial statements provide information about the reporting entity that is useful to present and potential equity investors, lenders, and other creditors in making decisions in their capacity as capital providers. It may also be useful to those who are not providers of capital such as analysts, regulators, and competitors.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1-55 </w:t>
      </w:r>
      <w:r w:rsidRPr="0039339E">
        <w:rPr>
          <w:rFonts w:ascii="Source Sans Pro" w:hAnsi="Source Sans Pro"/>
          <w:snapToGrid w:val="0"/>
        </w:rPr>
        <w:t>Merits of accrual- vs. cash-basis accounting</w:t>
      </w:r>
    </w:p>
    <w:p w:rsidR="00292260" w:rsidRPr="0039339E" w:rsidRDefault="00292260" w:rsidP="00292260">
      <w:pPr>
        <w:rPr>
          <w:rFonts w:ascii="Source Sans Pro" w:hAnsi="Source Sans Pro"/>
          <w:snapToGrid w:val="0"/>
        </w:rPr>
      </w:pPr>
      <w:r w:rsidRPr="0039339E">
        <w:rPr>
          <w:rFonts w:ascii="Source Sans Pro" w:hAnsi="Source Sans Pro"/>
          <w:snapToGrid w:val="0"/>
        </w:rPr>
        <w:t>Investors are interested in assessing a company’s ability to generate net cash inflows, as well as its ability to protect and enhance capital investments. Briefly explain how each of the accrual- and cash-basis methods, respectively, might enhance these objectives.</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1-55</w:t>
      </w:r>
    </w:p>
    <w:p w:rsidR="00292260" w:rsidRPr="0039339E" w:rsidRDefault="00292260" w:rsidP="00292260">
      <w:pPr>
        <w:rPr>
          <w:rFonts w:ascii="Source Sans Pro" w:hAnsi="Source Sans Pro"/>
          <w:snapToGrid w:val="0"/>
        </w:rPr>
      </w:pPr>
      <w:r w:rsidRPr="0039339E">
        <w:rPr>
          <w:rFonts w:ascii="Source Sans Pro" w:hAnsi="Source Sans Pro"/>
          <w:snapToGrid w:val="0"/>
        </w:rPr>
        <w:t>Cash-basis accounting provides better information for assessing the timing and amounts of cash flows, which assist with the first objective. The second objective, concerning long-term performance of the company, may be better served by accrual-based accounting, which generally provides better information about future ability to generate favourable cash flows. It also ties operations to events and the surrounding environment, which are better indicators of performance, and the company’s ability to continue operating as a going concern.</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lastRenderedPageBreak/>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1-56 </w:t>
      </w:r>
      <w:r w:rsidRPr="0039339E">
        <w:rPr>
          <w:rFonts w:ascii="Source Sans Pro" w:hAnsi="Source Sans Pro"/>
          <w:snapToGrid w:val="0"/>
        </w:rPr>
        <w:t>Information asymmetry</w:t>
      </w:r>
    </w:p>
    <w:p w:rsidR="00292260" w:rsidRPr="0039339E" w:rsidRDefault="00292260" w:rsidP="00292260">
      <w:pPr>
        <w:rPr>
          <w:rFonts w:ascii="Source Sans Pro" w:hAnsi="Source Sans Pro"/>
          <w:snapToGrid w:val="0"/>
        </w:rPr>
      </w:pPr>
      <w:r w:rsidRPr="0039339E">
        <w:rPr>
          <w:rFonts w:ascii="Source Sans Pro" w:hAnsi="Source Sans Pro"/>
          <w:snapToGrid w:val="0"/>
        </w:rPr>
        <w:t>In markets where information asymmetry exists, there can be adverse selection and moral hazard. Explain what these terms mean.</w:t>
      </w:r>
    </w:p>
    <w:p w:rsidR="00292260" w:rsidRPr="0039339E" w:rsidRDefault="00292260" w:rsidP="00292260">
      <w:pPr>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1-56</w:t>
      </w:r>
    </w:p>
    <w:p w:rsidR="00292260" w:rsidRPr="0039339E" w:rsidRDefault="00292260" w:rsidP="00292260">
      <w:pPr>
        <w:rPr>
          <w:rFonts w:ascii="Source Sans Pro" w:hAnsi="Source Sans Pro"/>
          <w:snapToGrid w:val="0"/>
        </w:rPr>
      </w:pPr>
      <w:r w:rsidRPr="0039339E">
        <w:rPr>
          <w:rFonts w:ascii="Source Sans Pro" w:hAnsi="Source Sans Pro"/>
          <w:snapToGrid w:val="0"/>
        </w:rPr>
        <w:t xml:space="preserve">Adverse selection refers to </w:t>
      </w:r>
      <w:r w:rsidRPr="0039339E">
        <w:rPr>
          <w:rFonts w:ascii="Source Sans Pro" w:hAnsi="Source Sans Pro"/>
          <w:i/>
          <w:snapToGrid w:val="0"/>
        </w:rPr>
        <w:t>hidden knowledge</w:t>
      </w:r>
      <w:r w:rsidRPr="0039339E">
        <w:rPr>
          <w:rFonts w:ascii="Source Sans Pro" w:hAnsi="Source Sans Pro"/>
          <w:snapToGrid w:val="0"/>
        </w:rPr>
        <w:t>, where the capital marketplace may attract the wrong type of company, such as companies who have the most to gain from not disclosing information. Given this situation, companies who do fully disclose all information may choose not to enter the marketplace if they are aware of the presence of adverse selection.</w:t>
      </w:r>
    </w:p>
    <w:p w:rsidR="00292260" w:rsidRPr="0039339E" w:rsidRDefault="00292260" w:rsidP="00292260">
      <w:pPr>
        <w:rPr>
          <w:rFonts w:ascii="Source Sans Pro" w:hAnsi="Source Sans Pro"/>
          <w:snapToGrid w:val="0"/>
        </w:rPr>
      </w:pPr>
      <w:r w:rsidRPr="0039339E">
        <w:rPr>
          <w:rFonts w:ascii="Source Sans Pro" w:hAnsi="Source Sans Pro"/>
          <w:snapToGrid w:val="0"/>
        </w:rPr>
        <w:t>Moral hazard</w:t>
      </w:r>
      <w:r w:rsidRPr="0039339E">
        <w:rPr>
          <w:rFonts w:ascii="Source Sans Pro" w:hAnsi="Source Sans Pro"/>
          <w:b/>
          <w:snapToGrid w:val="0"/>
        </w:rPr>
        <w:t xml:space="preserve"> </w:t>
      </w:r>
      <w:r w:rsidRPr="0039339E">
        <w:rPr>
          <w:rFonts w:ascii="Source Sans Pro" w:hAnsi="Source Sans Pro"/>
          <w:snapToGrid w:val="0"/>
        </w:rPr>
        <w:t xml:space="preserve">refers to </w:t>
      </w:r>
      <w:r w:rsidRPr="0039339E">
        <w:rPr>
          <w:rFonts w:ascii="Source Sans Pro" w:hAnsi="Source Sans Pro"/>
          <w:i/>
          <w:snapToGrid w:val="0"/>
        </w:rPr>
        <w:t>hidden actions</w:t>
      </w:r>
      <w:r w:rsidRPr="0039339E">
        <w:rPr>
          <w:rFonts w:ascii="Source Sans Pro" w:hAnsi="Source Sans Pro"/>
          <w:snapToGrid w:val="0"/>
        </w:rPr>
        <w:t>, and occurs as a result of human nature. People or companies may shirk their responsibilities if they think they can get away with it, e.g., not disclose negative information since they know it may be detrimental to their share price. This is a form of management bias.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1-57 </w:t>
      </w:r>
      <w:r w:rsidRPr="0039339E">
        <w:rPr>
          <w:rFonts w:ascii="Source Sans Pro" w:hAnsi="Source Sans Pro"/>
          <w:snapToGrid w:val="0"/>
        </w:rPr>
        <w:t>Maintaining competitive advantage</w:t>
      </w:r>
    </w:p>
    <w:p w:rsidR="00292260" w:rsidRPr="0039339E" w:rsidRDefault="00292260" w:rsidP="00292260">
      <w:pPr>
        <w:rPr>
          <w:rFonts w:ascii="Source Sans Pro" w:hAnsi="Source Sans Pro"/>
          <w:snapToGrid w:val="0"/>
        </w:rPr>
      </w:pPr>
      <w:r w:rsidRPr="0039339E">
        <w:rPr>
          <w:rFonts w:ascii="Source Sans Pro" w:hAnsi="Source Sans Pro"/>
          <w:snapToGrid w:val="0"/>
        </w:rPr>
        <w:t>In the most efficient and effective marketplace possible, all stakeholders would have equal access to all relevant information. However, a company may feel that complete disclosure may hurt their competitive advantage or position. Offer an example of a circumstance where this may be the case. What do you think the company should do?</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1-57</w:t>
      </w:r>
    </w:p>
    <w:p w:rsidR="00292260" w:rsidRPr="0039339E" w:rsidRDefault="00292260" w:rsidP="00292260">
      <w:pPr>
        <w:rPr>
          <w:rFonts w:ascii="Source Sans Pro" w:hAnsi="Source Sans Pro"/>
          <w:snapToGrid w:val="0"/>
        </w:rPr>
      </w:pPr>
      <w:r w:rsidRPr="0039339E">
        <w:rPr>
          <w:rFonts w:ascii="Source Sans Pro" w:hAnsi="Source Sans Pro"/>
          <w:snapToGrid w:val="0"/>
        </w:rPr>
        <w:t>An example where disclosure may hurt the company’s competitive advantage or position would be a legal battle. If the company were in the middle of a lawsuit, the company would want to be careful about how much information was disclosed because it might affect the outcome of the lawsuit. This is an ethical dilemma. The company must weigh the costs and benefits of sharing information. If the financial impact of the lawsuit is expected to be material, they should, at minimum, disclose its existence in the notes to the financial statements. If the amount and timing of any financial impact are sufficiently known and certain, an accrual of these amounts may be necessary.</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H</w:t>
      </w:r>
      <w:r w:rsidRPr="0039339E">
        <w:rPr>
          <w:rFonts w:ascii="Source Sans Pro" w:hAnsi="Source Sans Pro" w:cs="Arial"/>
        </w:rPr>
        <w:t>ard</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Bloomcode: Evaluation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1-58 </w:t>
      </w:r>
      <w:r w:rsidRPr="0039339E">
        <w:rPr>
          <w:rFonts w:ascii="Source Sans Pro" w:hAnsi="Source Sans Pro"/>
          <w:snapToGrid w:val="0"/>
        </w:rPr>
        <w:t>Management bias in financial statement presentation</w:t>
      </w:r>
    </w:p>
    <w:p w:rsidR="00292260" w:rsidRPr="0039339E" w:rsidRDefault="00292260" w:rsidP="00292260">
      <w:pPr>
        <w:rPr>
          <w:rFonts w:ascii="Source Sans Pro" w:hAnsi="Source Sans Pro"/>
          <w:snapToGrid w:val="0"/>
        </w:rPr>
      </w:pPr>
      <w:r w:rsidRPr="0039339E">
        <w:rPr>
          <w:rFonts w:ascii="Source Sans Pro" w:hAnsi="Source Sans Pro"/>
          <w:snapToGrid w:val="0"/>
        </w:rPr>
        <w:t>There are many reasons why management may present biased information in the financial statements. Identify at least three (3) such motivations.</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1-58</w:t>
      </w:r>
    </w:p>
    <w:p w:rsidR="00292260" w:rsidRPr="0039339E" w:rsidRDefault="00292260" w:rsidP="00292260">
      <w:pPr>
        <w:rPr>
          <w:rFonts w:ascii="Source Sans Pro" w:hAnsi="Source Sans Pro"/>
          <w:snapToGrid w:val="0"/>
        </w:rPr>
      </w:pPr>
      <w:r w:rsidRPr="0039339E">
        <w:rPr>
          <w:rFonts w:ascii="Source Sans Pro" w:hAnsi="Source Sans Pro"/>
          <w:snapToGrid w:val="0"/>
        </w:rPr>
        <w:t>Refer to Illustration 1-5. Possible motivations include:</w:t>
      </w:r>
    </w:p>
    <w:p w:rsidR="00292260" w:rsidRPr="0039339E" w:rsidRDefault="00292260" w:rsidP="00292260">
      <w:pPr>
        <w:pStyle w:val="ListParagraph"/>
        <w:widowControl w:val="0"/>
        <w:numPr>
          <w:ilvl w:val="0"/>
          <w:numId w:val="2"/>
        </w:numPr>
        <w:spacing w:after="0" w:line="240" w:lineRule="auto"/>
        <w:ind w:left="426" w:hanging="426"/>
        <w:rPr>
          <w:rFonts w:ascii="Source Sans Pro" w:hAnsi="Source Sans Pro"/>
          <w:snapToGrid w:val="0"/>
        </w:rPr>
      </w:pPr>
      <w:r w:rsidRPr="0039339E">
        <w:rPr>
          <w:rFonts w:ascii="Source Sans Pro" w:hAnsi="Source Sans Pro"/>
          <w:snapToGrid w:val="0"/>
        </w:rPr>
        <w:t>evaluation of management performance</w:t>
      </w:r>
    </w:p>
    <w:p w:rsidR="00292260" w:rsidRPr="0039339E" w:rsidRDefault="00292260" w:rsidP="00292260">
      <w:pPr>
        <w:pStyle w:val="ListParagraph"/>
        <w:widowControl w:val="0"/>
        <w:numPr>
          <w:ilvl w:val="0"/>
          <w:numId w:val="2"/>
        </w:numPr>
        <w:spacing w:after="0" w:line="240" w:lineRule="auto"/>
        <w:ind w:left="426" w:hanging="426"/>
        <w:rPr>
          <w:rFonts w:ascii="Source Sans Pro" w:hAnsi="Source Sans Pro"/>
          <w:snapToGrid w:val="0"/>
        </w:rPr>
      </w:pPr>
      <w:r w:rsidRPr="0039339E">
        <w:rPr>
          <w:rFonts w:ascii="Source Sans Pro" w:hAnsi="Source Sans Pro"/>
          <w:snapToGrid w:val="0"/>
        </w:rPr>
        <w:t>compensation structures</w:t>
      </w:r>
    </w:p>
    <w:p w:rsidR="00292260" w:rsidRPr="0039339E" w:rsidRDefault="00292260" w:rsidP="00292260">
      <w:pPr>
        <w:pStyle w:val="ListParagraph"/>
        <w:widowControl w:val="0"/>
        <w:numPr>
          <w:ilvl w:val="0"/>
          <w:numId w:val="2"/>
        </w:numPr>
        <w:spacing w:after="0" w:line="240" w:lineRule="auto"/>
        <w:ind w:left="426" w:hanging="426"/>
        <w:rPr>
          <w:rFonts w:ascii="Source Sans Pro" w:hAnsi="Source Sans Pro"/>
          <w:snapToGrid w:val="0"/>
        </w:rPr>
      </w:pPr>
      <w:r w:rsidRPr="0039339E">
        <w:rPr>
          <w:rFonts w:ascii="Source Sans Pro" w:hAnsi="Source Sans Pro"/>
          <w:snapToGrid w:val="0"/>
        </w:rPr>
        <w:t>access to capital markets and meeting financial analyst expectations</w:t>
      </w:r>
    </w:p>
    <w:p w:rsidR="00292260" w:rsidRPr="0039339E" w:rsidRDefault="00292260" w:rsidP="00292260">
      <w:pPr>
        <w:pStyle w:val="ListParagraph"/>
        <w:widowControl w:val="0"/>
        <w:numPr>
          <w:ilvl w:val="0"/>
          <w:numId w:val="2"/>
        </w:numPr>
        <w:spacing w:after="0" w:line="240" w:lineRule="auto"/>
        <w:ind w:left="426" w:hanging="426"/>
        <w:rPr>
          <w:rFonts w:ascii="Source Sans Pro" w:hAnsi="Source Sans Pro"/>
          <w:snapToGrid w:val="0"/>
        </w:rPr>
      </w:pPr>
      <w:r w:rsidRPr="0039339E">
        <w:rPr>
          <w:rFonts w:ascii="Source Sans Pro" w:hAnsi="Source Sans Pro"/>
          <w:snapToGrid w:val="0"/>
        </w:rPr>
        <w:t>contractual obligations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 xml:space="preserve">Learning Objective: Understand the financial reporting environment. </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Financial Statements and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pStyle w:val="NoSpacing"/>
        <w:rPr>
          <w:rFonts w:ascii="Source Sans Pro" w:hAnsi="Source Sans Pro"/>
        </w:rPr>
      </w:pPr>
      <w:r w:rsidRPr="0039339E">
        <w:rPr>
          <w:rFonts w:ascii="Source Sans Pro" w:hAnsi="Source Sans Pro"/>
          <w:b/>
          <w:snapToGrid w:val="0"/>
        </w:rPr>
        <w:t xml:space="preserve">Ex. 1-59 </w:t>
      </w:r>
      <w:r w:rsidRPr="0039339E">
        <w:rPr>
          <w:rFonts w:ascii="Source Sans Pro" w:hAnsi="Source Sans Pro"/>
        </w:rPr>
        <w:t>Financial versus managerial accounting</w:t>
      </w:r>
    </w:p>
    <w:p w:rsidR="00292260" w:rsidRPr="0039339E" w:rsidRDefault="00292260" w:rsidP="00292260">
      <w:pPr>
        <w:pStyle w:val="NoSpacing"/>
        <w:rPr>
          <w:rFonts w:ascii="Source Sans Pro" w:hAnsi="Source Sans Pro"/>
        </w:rPr>
      </w:pPr>
      <w:r w:rsidRPr="0039339E">
        <w:rPr>
          <w:rFonts w:ascii="Source Sans Pro" w:hAnsi="Source Sans Pro"/>
        </w:rPr>
        <w:t xml:space="preserve">Distinguish between financial and managerial accounting.   </w:t>
      </w:r>
    </w:p>
    <w:p w:rsidR="00292260" w:rsidRPr="0039339E" w:rsidRDefault="00292260" w:rsidP="00292260">
      <w:pPr>
        <w:pStyle w:val="NoSpacing"/>
        <w:rPr>
          <w:rFonts w:ascii="Source Sans Pro" w:hAnsi="Source Sans Pro"/>
        </w:rPr>
      </w:pPr>
    </w:p>
    <w:p w:rsidR="00292260" w:rsidRPr="0039339E" w:rsidRDefault="00292260" w:rsidP="00292260">
      <w:pPr>
        <w:pStyle w:val="NoSpacing"/>
        <w:rPr>
          <w:rFonts w:ascii="Source Sans Pro" w:hAnsi="Source Sans Pro"/>
          <w:b/>
        </w:rPr>
      </w:pPr>
      <w:r w:rsidRPr="0039339E">
        <w:rPr>
          <w:rFonts w:ascii="Source Sans Pro" w:hAnsi="Source Sans Pro"/>
          <w:b/>
        </w:rPr>
        <w:t xml:space="preserve">Solution </w:t>
      </w:r>
      <w:r w:rsidRPr="0039339E">
        <w:rPr>
          <w:rFonts w:ascii="Source Sans Pro" w:hAnsi="Source Sans Pro"/>
          <w:b/>
          <w:snapToGrid w:val="0"/>
        </w:rPr>
        <w:t>1-59</w:t>
      </w:r>
    </w:p>
    <w:p w:rsidR="00292260" w:rsidRPr="0039339E" w:rsidRDefault="00292260" w:rsidP="00292260">
      <w:pPr>
        <w:pStyle w:val="NoSpacing"/>
        <w:rPr>
          <w:rFonts w:ascii="Source Sans Pro" w:hAnsi="Source Sans Pro"/>
        </w:rPr>
      </w:pPr>
      <w:r w:rsidRPr="0039339E">
        <w:rPr>
          <w:rFonts w:ascii="Source Sans Pro" w:hAnsi="Source Sans Pro"/>
          <w:b/>
        </w:rPr>
        <w:t>Financial accounting (financial reporting)</w:t>
      </w:r>
      <w:r w:rsidRPr="0039339E">
        <w:rPr>
          <w:rFonts w:ascii="Source Sans Pro" w:hAnsi="Source Sans Pro"/>
        </w:rPr>
        <w:t xml:space="preserve"> is the process that culminates in the preparation of financial reports that cover all of the enterprise’s business activities and that are used by both </w:t>
      </w:r>
      <w:r w:rsidRPr="0039339E">
        <w:rPr>
          <w:rFonts w:ascii="Source Sans Pro" w:hAnsi="Source Sans Pro"/>
          <w:b/>
        </w:rPr>
        <w:t>internal and external</w:t>
      </w:r>
      <w:r w:rsidRPr="0039339E">
        <w:rPr>
          <w:rFonts w:ascii="Source Sans Pro" w:hAnsi="Source Sans Pro"/>
        </w:rPr>
        <w:t xml:space="preserve"> parties. Users of these financial reports include investors, creditors, and others. </w:t>
      </w:r>
    </w:p>
    <w:p w:rsidR="00292260" w:rsidRPr="0039339E" w:rsidRDefault="00292260" w:rsidP="00292260">
      <w:pPr>
        <w:pStyle w:val="NoSpacing"/>
        <w:rPr>
          <w:rFonts w:ascii="Source Sans Pro" w:hAnsi="Source Sans Pro"/>
        </w:rPr>
      </w:pPr>
    </w:p>
    <w:p w:rsidR="00292260" w:rsidRPr="0039339E" w:rsidRDefault="00292260" w:rsidP="00292260">
      <w:pPr>
        <w:pStyle w:val="NoSpacing"/>
        <w:rPr>
          <w:rFonts w:ascii="Source Sans Pro" w:hAnsi="Source Sans Pro"/>
        </w:rPr>
      </w:pPr>
      <w:r w:rsidRPr="0039339E">
        <w:rPr>
          <w:rFonts w:ascii="Source Sans Pro" w:hAnsi="Source Sans Pro"/>
        </w:rPr>
        <w:t xml:space="preserve">In contrast, </w:t>
      </w:r>
      <w:r w:rsidRPr="0039339E">
        <w:rPr>
          <w:rFonts w:ascii="Source Sans Pro" w:hAnsi="Source Sans Pro"/>
          <w:b/>
        </w:rPr>
        <w:t>managerial accounting</w:t>
      </w:r>
      <w:r w:rsidRPr="0039339E">
        <w:rPr>
          <w:rFonts w:ascii="Source Sans Pro" w:hAnsi="Source Sans Pro"/>
        </w:rPr>
        <w:t xml:space="preserve"> is the process of identifying, measuring, analyzing, and communicating financial information to internal decision-makers. This information may take varied forms, such as cost-benefit analyses and forecasts that management uses to plan, evaluate, and control an organization’s operations.</w:t>
      </w:r>
    </w:p>
    <w:p w:rsidR="00292260" w:rsidRPr="0039339E" w:rsidRDefault="00292260" w:rsidP="00292260">
      <w:pPr>
        <w:pStyle w:val="NoSpacing"/>
        <w:rPr>
          <w:rFonts w:ascii="Source Sans Pro" w:hAnsi="Source Sans Pro"/>
        </w:rPr>
      </w:pPr>
    </w:p>
    <w:p w:rsidR="00292260" w:rsidRPr="0039339E" w:rsidRDefault="00292260" w:rsidP="00292260">
      <w:pPr>
        <w:pStyle w:val="NoSpacing"/>
        <w:rPr>
          <w:rFonts w:ascii="Source Sans Pro" w:hAnsi="Source Sans Pro"/>
        </w:rPr>
      </w:pPr>
      <w:r w:rsidRPr="0039339E">
        <w:rPr>
          <w:rFonts w:ascii="Source Sans Pro" w:hAnsi="Source Sans Pro"/>
        </w:rPr>
        <w:t>Difficulty: Easy</w:t>
      </w:r>
    </w:p>
    <w:p w:rsidR="00292260" w:rsidRPr="0039339E" w:rsidRDefault="00292260" w:rsidP="00292260">
      <w:pPr>
        <w:pStyle w:val="NoSpacing"/>
        <w:rPr>
          <w:rFonts w:ascii="Source Sans Pro" w:hAnsi="Source Sans Pro"/>
        </w:rPr>
      </w:pPr>
      <w:r w:rsidRPr="0039339E">
        <w:rPr>
          <w:rFonts w:ascii="Source Sans Pro" w:hAnsi="Source Sans Pro"/>
        </w:rPr>
        <w:t xml:space="preserve">Learning Objective: Understand the financial reporting environment. </w:t>
      </w:r>
    </w:p>
    <w:p w:rsidR="00292260" w:rsidRPr="0039339E" w:rsidRDefault="00292260" w:rsidP="00292260">
      <w:pPr>
        <w:pStyle w:val="NoSpacing"/>
        <w:rPr>
          <w:rFonts w:ascii="Source Sans Pro" w:hAnsi="Source Sans Pro"/>
        </w:rPr>
      </w:pPr>
      <w:r w:rsidRPr="0039339E">
        <w:rPr>
          <w:rFonts w:ascii="Source Sans Pro" w:hAnsi="Source Sans Pro"/>
        </w:rPr>
        <w:t>Section Reference: Financial Statements and Financial Reporting</w:t>
      </w:r>
    </w:p>
    <w:p w:rsidR="00292260" w:rsidRPr="0039339E" w:rsidRDefault="00292260" w:rsidP="00292260">
      <w:pPr>
        <w:pStyle w:val="NoSpacing"/>
        <w:rPr>
          <w:rFonts w:ascii="Source Sans Pro" w:hAnsi="Source Sans Pro"/>
        </w:rPr>
      </w:pPr>
      <w:r w:rsidRPr="0039339E">
        <w:rPr>
          <w:rFonts w:ascii="Source Sans Pro" w:hAnsi="Source Sans Pro"/>
        </w:rPr>
        <w:t>CPA: Financial Reporting</w:t>
      </w:r>
    </w:p>
    <w:p w:rsidR="00292260" w:rsidRPr="0039339E" w:rsidRDefault="00292260" w:rsidP="00292260">
      <w:pPr>
        <w:pStyle w:val="NoSpacing"/>
        <w:rPr>
          <w:rFonts w:ascii="Source Sans Pro" w:hAnsi="Source Sans Pro"/>
        </w:rPr>
      </w:pPr>
      <w:proofErr w:type="spellStart"/>
      <w:r w:rsidRPr="0039339E">
        <w:rPr>
          <w:rFonts w:ascii="Source Sans Pro" w:hAnsi="Source Sans Pro"/>
        </w:rPr>
        <w:t>Bloomcode</w:t>
      </w:r>
      <w:proofErr w:type="spellEnd"/>
      <w:r w:rsidRPr="0039339E">
        <w:rPr>
          <w:rFonts w:ascii="Source Sans Pro" w:hAnsi="Source Sans Pro"/>
        </w:rPr>
        <w:t>: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1-60 </w:t>
      </w:r>
      <w:r w:rsidRPr="0039339E">
        <w:rPr>
          <w:rFonts w:ascii="Source Sans Pro" w:hAnsi="Source Sans Pro"/>
          <w:snapToGrid w:val="0"/>
        </w:rPr>
        <w:t>Role of securities commissions and stock exchanges</w:t>
      </w:r>
    </w:p>
    <w:p w:rsidR="00292260" w:rsidRPr="0039339E" w:rsidRDefault="00292260" w:rsidP="00292260">
      <w:pPr>
        <w:rPr>
          <w:rFonts w:ascii="Source Sans Pro" w:hAnsi="Source Sans Pro"/>
          <w:snapToGrid w:val="0"/>
        </w:rPr>
      </w:pPr>
      <w:r w:rsidRPr="0039339E">
        <w:rPr>
          <w:rFonts w:ascii="Source Sans Pro" w:hAnsi="Source Sans Pro"/>
          <w:snapToGrid w:val="0"/>
        </w:rPr>
        <w:t>Explain the role of securities commissions and stock exchanges in financial reporting.</w:t>
      </w:r>
    </w:p>
    <w:p w:rsidR="00292260" w:rsidRPr="0039339E" w:rsidRDefault="00292260" w:rsidP="00292260">
      <w:pPr>
        <w:tabs>
          <w:tab w:val="left" w:pos="360"/>
        </w:tabs>
        <w:ind w:left="360" w:right="5040" w:hanging="360"/>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lastRenderedPageBreak/>
        <w:t>Solution 1-60</w:t>
      </w:r>
    </w:p>
    <w:p w:rsidR="00292260" w:rsidRPr="0039339E" w:rsidRDefault="00292260" w:rsidP="00292260">
      <w:pPr>
        <w:rPr>
          <w:rFonts w:ascii="Source Sans Pro" w:hAnsi="Source Sans Pro"/>
          <w:snapToGrid w:val="0"/>
        </w:rPr>
      </w:pPr>
      <w:r w:rsidRPr="0039339E">
        <w:rPr>
          <w:rFonts w:ascii="Source Sans Pro" w:hAnsi="Source Sans Pro"/>
          <w:snapToGrid w:val="0"/>
        </w:rPr>
        <w:t>The securities commissions and stock exchanges monitor the financial statements of companies whose shares are publicly traded to ensure that they provide full and plain disclosure of material information, and to ensure that the companies may continue to list shares on the stock exchanges. Securities commissions oversee and monitor the capital marketplace.</w:t>
      </w:r>
    </w:p>
    <w:p w:rsidR="00292260" w:rsidRPr="0039339E" w:rsidRDefault="00292260" w:rsidP="00292260">
      <w:pPr>
        <w:rPr>
          <w:rFonts w:ascii="Source Sans Pro" w:hAnsi="Source Sans Pro"/>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1-61 </w:t>
      </w:r>
      <w:r w:rsidRPr="0039339E">
        <w:rPr>
          <w:rFonts w:ascii="Source Sans Pro" w:hAnsi="Source Sans Pro"/>
          <w:snapToGrid w:val="0"/>
        </w:rPr>
        <w:t>Standard setting</w:t>
      </w:r>
    </w:p>
    <w:p w:rsidR="00292260" w:rsidRPr="0039339E" w:rsidRDefault="00292260" w:rsidP="00292260">
      <w:pPr>
        <w:rPr>
          <w:rFonts w:ascii="Source Sans Pro" w:hAnsi="Source Sans Pro"/>
          <w:snapToGrid w:val="0"/>
        </w:rPr>
      </w:pPr>
      <w:r w:rsidRPr="0039339E">
        <w:rPr>
          <w:rFonts w:ascii="Source Sans Pro" w:hAnsi="Source Sans Pro"/>
          <w:snapToGrid w:val="0"/>
        </w:rPr>
        <w:t>Explain the relationship between Canadian GAAP and International Financial Reporting Standards (IFRS).</w:t>
      </w:r>
    </w:p>
    <w:p w:rsidR="00292260" w:rsidRPr="0039339E" w:rsidRDefault="00292260" w:rsidP="00292260">
      <w:pPr>
        <w:rPr>
          <w:rFonts w:ascii="Source Sans Pro" w:hAnsi="Source Sans Pro"/>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1-61</w:t>
      </w:r>
    </w:p>
    <w:p w:rsidR="00292260" w:rsidRPr="0039339E" w:rsidRDefault="00292260" w:rsidP="00292260">
      <w:pPr>
        <w:tabs>
          <w:tab w:val="decimal" w:pos="360"/>
          <w:tab w:val="left" w:pos="720"/>
          <w:tab w:val="left" w:pos="1080"/>
        </w:tabs>
        <w:rPr>
          <w:rFonts w:ascii="Source Sans Pro" w:hAnsi="Source Sans Pro"/>
          <w:snapToGrid w:val="0"/>
        </w:rPr>
      </w:pPr>
      <w:r w:rsidRPr="0039339E">
        <w:rPr>
          <w:rFonts w:ascii="Source Sans Pro" w:hAnsi="Source Sans Pro"/>
          <w:snapToGrid w:val="0"/>
        </w:rPr>
        <w:t>Since the decision to adopt IFRS was made, Canadian GAAP has been continuously adjusted (converged) to mirror IFRS. Even prior to that convergence, both standards were principles-based (rather than rules-based).</w:t>
      </w:r>
    </w:p>
    <w:p w:rsidR="00292260" w:rsidRPr="0039339E" w:rsidRDefault="00292260" w:rsidP="00292260">
      <w:pPr>
        <w:rPr>
          <w:rFonts w:ascii="Source Sans Pro" w:hAnsi="Source Sans Pro"/>
          <w:caps/>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overflowPunct w:val="0"/>
        <w:autoSpaceDE w:val="0"/>
        <w:autoSpaceDN w:val="0"/>
        <w:adjustRightInd w:val="0"/>
        <w:rPr>
          <w:rFonts w:ascii="Source Sans Pro" w:hAnsi="Source Sans Pro" w:cs="Arial"/>
          <w:bCs/>
          <w:color w:val="000000"/>
          <w:kern w:val="30"/>
          <w:szCs w:val="22"/>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 xml:space="preserve">Ex. 1-62 </w:t>
      </w:r>
      <w:r w:rsidRPr="0039339E">
        <w:rPr>
          <w:rFonts w:ascii="Source Sans Pro" w:hAnsi="Source Sans Pro"/>
          <w:snapToGrid w:val="0"/>
        </w:rPr>
        <w:t>Purpose of accounting standards</w:t>
      </w:r>
    </w:p>
    <w:p w:rsidR="00292260" w:rsidRPr="0039339E" w:rsidRDefault="00292260" w:rsidP="00292260">
      <w:pPr>
        <w:rPr>
          <w:rFonts w:ascii="Source Sans Pro" w:hAnsi="Source Sans Pro"/>
          <w:snapToGrid w:val="0"/>
        </w:rPr>
      </w:pPr>
      <w:r w:rsidRPr="0039339E">
        <w:rPr>
          <w:rFonts w:ascii="Source Sans Pro" w:hAnsi="Source Sans Pro"/>
          <w:snapToGrid w:val="0"/>
        </w:rPr>
        <w:t>Accounting professions in various countries have tried to develop a set of standards that are generally accepted and universally practised. Explain the motivation for creating such a set of standards.</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1-62</w:t>
      </w:r>
    </w:p>
    <w:p w:rsidR="00292260" w:rsidRPr="0039339E" w:rsidRDefault="00292260" w:rsidP="00292260">
      <w:pPr>
        <w:rPr>
          <w:rFonts w:ascii="Source Sans Pro" w:hAnsi="Source Sans Pro"/>
          <w:snapToGrid w:val="0"/>
        </w:rPr>
      </w:pPr>
      <w:r w:rsidRPr="0039339E">
        <w:rPr>
          <w:rFonts w:ascii="Source Sans Pro" w:hAnsi="Source Sans Pro"/>
          <w:snapToGrid w:val="0"/>
        </w:rPr>
        <w:t>Creating standards facilitates comparability across companies and periods. Without standards, each enterprise would develop its own standards, and readers of financial statement would have to become familiar with every company’s particular accounting and reporting practices. It would be almost impossible to prepare statements that could be compared.</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lastRenderedPageBreak/>
        <w:t>Learning Objective: Explain the need for accounting standards and identify the major entities that influence standard setting and financial reporting.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 xml:space="preserve">Ex. 1-63 </w:t>
      </w:r>
      <w:r w:rsidRPr="0039339E">
        <w:rPr>
          <w:rFonts w:ascii="Source Sans Pro" w:hAnsi="Source Sans Pro"/>
          <w:snapToGrid w:val="0"/>
        </w:rPr>
        <w:t>ASPE vs. IFRS</w:t>
      </w:r>
    </w:p>
    <w:p w:rsidR="00292260" w:rsidRPr="0039339E" w:rsidRDefault="00292260" w:rsidP="00292260">
      <w:pPr>
        <w:rPr>
          <w:rFonts w:ascii="Source Sans Pro" w:hAnsi="Source Sans Pro"/>
          <w:snapToGrid w:val="0"/>
        </w:rPr>
      </w:pPr>
      <w:r w:rsidRPr="0039339E">
        <w:rPr>
          <w:rFonts w:ascii="Source Sans Pro" w:hAnsi="Source Sans Pro"/>
          <w:snapToGrid w:val="0"/>
        </w:rPr>
        <w:t>Accounting standards for Private Enterprises (ASPE) are geared towards fewer users who have access to additional information about the company. The need for common language and comparability as facilitated by IFRS is less necessary among private enterprises. Explain why, despite this, a private company might choose to voluntarily adopt IFRS.</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1-63</w:t>
      </w:r>
    </w:p>
    <w:p w:rsidR="00292260" w:rsidRPr="0039339E" w:rsidRDefault="00292260" w:rsidP="00292260">
      <w:pPr>
        <w:rPr>
          <w:rFonts w:ascii="Source Sans Pro" w:hAnsi="Source Sans Pro"/>
          <w:snapToGrid w:val="0"/>
        </w:rPr>
      </w:pPr>
      <w:r w:rsidRPr="0039339E">
        <w:rPr>
          <w:rFonts w:ascii="Source Sans Pro" w:hAnsi="Source Sans Pro"/>
          <w:snapToGrid w:val="0"/>
        </w:rPr>
        <w:t>A private company that is looking to go public might find it easier to follow IFRS right from the beginning. Other motivations might include specific requests from users, or ease of adoption if the small enterprise is a subsidiary of a larger company with IFRS reporting already in place.</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Standard Setting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 xml:space="preserve">Ex. 1-64 </w:t>
      </w:r>
      <w:r w:rsidRPr="0039339E">
        <w:rPr>
          <w:rFonts w:ascii="Source Sans Pro" w:hAnsi="Source Sans Pro"/>
        </w:rPr>
        <w:t>IFRS Discussion Group</w:t>
      </w:r>
    </w:p>
    <w:p w:rsidR="00292260" w:rsidRPr="0039339E" w:rsidRDefault="00292260" w:rsidP="00292260">
      <w:pPr>
        <w:overflowPunct w:val="0"/>
        <w:autoSpaceDE w:val="0"/>
        <w:autoSpaceDN w:val="0"/>
        <w:adjustRightInd w:val="0"/>
        <w:rPr>
          <w:rFonts w:ascii="Source Sans Pro" w:hAnsi="Source Sans Pro" w:cs="Arial"/>
          <w:color w:val="000000"/>
          <w:kern w:val="30"/>
          <w:szCs w:val="22"/>
        </w:rPr>
      </w:pPr>
      <w:r w:rsidRPr="0039339E">
        <w:rPr>
          <w:rFonts w:ascii="Source Sans Pro" w:hAnsi="Source Sans Pro" w:cs="Arial"/>
          <w:color w:val="000000"/>
          <w:kern w:val="30"/>
          <w:szCs w:val="22"/>
        </w:rPr>
        <w:t>Expl</w:t>
      </w:r>
      <w:r w:rsidRPr="0039339E">
        <w:rPr>
          <w:rFonts w:ascii="Source Sans Pro" w:hAnsi="Source Sans Pro" w:cs="Arial"/>
          <w:snapToGrid w:val="0"/>
          <w:szCs w:val="22"/>
        </w:rPr>
        <w:t xml:space="preserve">ain the purpose of the IFRS Discussion Group. </w:t>
      </w:r>
    </w:p>
    <w:p w:rsidR="00292260" w:rsidRPr="0039339E" w:rsidRDefault="00292260" w:rsidP="00292260">
      <w:pPr>
        <w:overflowPunct w:val="0"/>
        <w:autoSpaceDE w:val="0"/>
        <w:autoSpaceDN w:val="0"/>
        <w:adjustRightInd w:val="0"/>
        <w:rPr>
          <w:rFonts w:ascii="Source Sans Pro" w:hAnsi="Source Sans Pro" w:cs="Arial"/>
          <w:bCs/>
          <w:color w:val="000000"/>
          <w:kern w:val="30"/>
          <w:szCs w:val="22"/>
        </w:rPr>
      </w:pPr>
    </w:p>
    <w:p w:rsidR="00292260" w:rsidRPr="0039339E" w:rsidRDefault="00292260" w:rsidP="00292260">
      <w:pPr>
        <w:tabs>
          <w:tab w:val="right" w:pos="709"/>
          <w:tab w:val="left" w:pos="1134"/>
          <w:tab w:val="left" w:pos="1701"/>
          <w:tab w:val="left" w:leader="dot" w:pos="6804"/>
          <w:tab w:val="right" w:pos="7938"/>
          <w:tab w:val="right" w:pos="9072"/>
        </w:tabs>
        <w:overflowPunct w:val="0"/>
        <w:autoSpaceDE w:val="0"/>
        <w:autoSpaceDN w:val="0"/>
        <w:adjustRightInd w:val="0"/>
        <w:rPr>
          <w:rFonts w:ascii="Source Sans Pro" w:hAnsi="Source Sans Pro" w:cs="Arial"/>
          <w:color w:val="000000"/>
          <w:kern w:val="30"/>
          <w:szCs w:val="22"/>
          <w:u w:val="single"/>
        </w:rPr>
      </w:pPr>
      <w:r w:rsidRPr="0039339E">
        <w:rPr>
          <w:rFonts w:ascii="Source Sans Pro" w:hAnsi="Source Sans Pro" w:cs="Arial"/>
          <w:b/>
          <w:snapToGrid w:val="0"/>
          <w:szCs w:val="22"/>
        </w:rPr>
        <w:t xml:space="preserve">Solution </w:t>
      </w:r>
      <w:r w:rsidRPr="0039339E">
        <w:rPr>
          <w:rFonts w:ascii="Source Sans Pro" w:hAnsi="Source Sans Pro"/>
          <w:b/>
          <w:snapToGrid w:val="0"/>
        </w:rPr>
        <w:t>1-64</w:t>
      </w:r>
    </w:p>
    <w:p w:rsidR="00292260" w:rsidRPr="0039339E" w:rsidRDefault="00292260" w:rsidP="00292260">
      <w:pPr>
        <w:pStyle w:val="noindent"/>
        <w:rPr>
          <w:rFonts w:ascii="Source Sans Pro" w:hAnsi="Source Sans Pro" w:cs="Arial"/>
          <w:sz w:val="22"/>
          <w:szCs w:val="22"/>
        </w:rPr>
      </w:pPr>
      <w:r w:rsidRPr="0039339E">
        <w:rPr>
          <w:rFonts w:ascii="Source Sans Pro" w:hAnsi="Source Sans Pro" w:cs="Arial"/>
          <w:sz w:val="22"/>
          <w:szCs w:val="22"/>
        </w:rPr>
        <w:t xml:space="preserve">The </w:t>
      </w:r>
      <w:r w:rsidRPr="0039339E">
        <w:rPr>
          <w:rFonts w:ascii="Source Sans Pro" w:hAnsi="Source Sans Pro" w:cs="Arial"/>
          <w:color w:val="000000" w:themeColor="text1"/>
          <w:sz w:val="22"/>
          <w:szCs w:val="22"/>
        </w:rPr>
        <w:t xml:space="preserve">IFRS Discussion Group (IFRS DG) </w:t>
      </w:r>
      <w:r w:rsidRPr="0039339E">
        <w:rPr>
          <w:rFonts w:ascii="Source Sans Pro" w:hAnsi="Source Sans Pro" w:cs="Arial"/>
          <w:sz w:val="22"/>
          <w:szCs w:val="22"/>
        </w:rPr>
        <w:t xml:space="preserve">is a sub-committee created by the </w:t>
      </w:r>
      <w:proofErr w:type="spellStart"/>
      <w:r w:rsidRPr="0039339E">
        <w:rPr>
          <w:rFonts w:ascii="Source Sans Pro" w:hAnsi="Source Sans Pro" w:cs="Arial"/>
          <w:sz w:val="22"/>
          <w:szCs w:val="22"/>
        </w:rPr>
        <w:t>AcSB</w:t>
      </w:r>
      <w:proofErr w:type="spellEnd"/>
      <w:r w:rsidRPr="0039339E">
        <w:rPr>
          <w:rFonts w:ascii="Source Sans Pro" w:hAnsi="Source Sans Pro" w:cs="Arial"/>
          <w:sz w:val="22"/>
          <w:szCs w:val="22"/>
        </w:rPr>
        <w:t xml:space="preserve"> mandated to raise awareness of issues arising in Canada as a result of implementing IFRS, and to make recommendations to the </w:t>
      </w:r>
      <w:proofErr w:type="spellStart"/>
      <w:r w:rsidRPr="0039339E">
        <w:rPr>
          <w:rFonts w:ascii="Source Sans Pro" w:hAnsi="Source Sans Pro" w:cs="Arial"/>
          <w:sz w:val="22"/>
          <w:szCs w:val="22"/>
        </w:rPr>
        <w:t>AcSB</w:t>
      </w:r>
      <w:proofErr w:type="spellEnd"/>
      <w:r w:rsidRPr="0039339E">
        <w:rPr>
          <w:rFonts w:ascii="Source Sans Pro" w:hAnsi="Source Sans Pro" w:cs="Arial"/>
          <w:sz w:val="22"/>
          <w:szCs w:val="22"/>
        </w:rPr>
        <w:t xml:space="preserve"> for referral to the International Accounting Standards Board and its subcommittees.</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Difficulty: E</w:t>
      </w:r>
      <w:r w:rsidRPr="0039339E">
        <w:rPr>
          <w:rFonts w:ascii="Source Sans Pro" w:hAnsi="Source Sans Pro"/>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292260" w:rsidRPr="0039339E" w:rsidRDefault="00292260" w:rsidP="00292260">
      <w:pPr>
        <w:rPr>
          <w:rFonts w:ascii="Source Sans Pro" w:hAnsi="Source Sans Pro" w:cs="Arial"/>
        </w:rPr>
      </w:pPr>
      <w:r w:rsidRPr="0039339E">
        <w:rPr>
          <w:rFonts w:ascii="Source Sans Pro" w:hAnsi="Source Sans Pro" w:cs="Arial"/>
        </w:rPr>
        <w:t xml:space="preserve">Section Reference: Standard Setting </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rsidR="00292260" w:rsidRPr="0039339E" w:rsidRDefault="00292260" w:rsidP="00292260">
      <w:pPr>
        <w:tabs>
          <w:tab w:val="left" w:pos="0"/>
          <w:tab w:val="left" w:pos="426"/>
          <w:tab w:val="left" w:pos="709"/>
        </w:tabs>
        <w:rPr>
          <w:rFonts w:ascii="Source Sans Pro" w:hAnsi="Source Sans Pro"/>
        </w:rPr>
      </w:pPr>
      <w:r w:rsidRPr="0039339E">
        <w:rPr>
          <w:rFonts w:ascii="Source Sans Pro" w:hAnsi="Source Sans Pro" w:cs="Arial"/>
          <w:snapToGrid w:val="0"/>
          <w:szCs w:val="22"/>
        </w:rPr>
        <w:t xml:space="preserve">Bloomcode: </w:t>
      </w:r>
      <w:r w:rsidRPr="0039339E">
        <w:rPr>
          <w:rFonts w:ascii="Source Sans Pro" w:hAnsi="Source Sans Pro"/>
        </w:rPr>
        <w:t>Knowledge</w:t>
      </w:r>
    </w:p>
    <w:p w:rsidR="00292260" w:rsidRPr="0039339E" w:rsidRDefault="00292260" w:rsidP="00292260">
      <w:pPr>
        <w:pStyle w:val="NoSpacing"/>
        <w:rPr>
          <w:rFonts w:ascii="Source Sans Pro" w:hAnsi="Source Sans Pro"/>
        </w:rPr>
      </w:pPr>
      <w:r w:rsidRPr="0039339E">
        <w:rPr>
          <w:rFonts w:ascii="Source Sans Pro" w:hAnsi="Source Sans Pro"/>
        </w:rPr>
        <w:t>AACSB: Analytic</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lastRenderedPageBreak/>
        <w:t xml:space="preserve">Ex. 1-65 </w:t>
      </w:r>
      <w:r w:rsidRPr="0039339E">
        <w:rPr>
          <w:rFonts w:ascii="Source Sans Pro" w:hAnsi="Source Sans Pro"/>
          <w:snapToGrid w:val="0"/>
        </w:rPr>
        <w:t>Sources of GAAP</w:t>
      </w:r>
    </w:p>
    <w:p w:rsidR="00292260" w:rsidRPr="0039339E" w:rsidRDefault="00292260" w:rsidP="00292260">
      <w:pPr>
        <w:rPr>
          <w:rFonts w:ascii="Source Sans Pro" w:hAnsi="Source Sans Pro"/>
          <w:snapToGrid w:val="0"/>
        </w:rPr>
      </w:pPr>
      <w:r w:rsidRPr="0039339E">
        <w:rPr>
          <w:rFonts w:ascii="Source Sans Pro" w:hAnsi="Source Sans Pro"/>
          <w:snapToGrid w:val="0"/>
        </w:rPr>
        <w:t>International Financial Reporting Standards (IFRS) are the primary source of GAAP for public enterprises in Canada. They are, however, insufficient to address all of the accounting issues facing accountants. Explain why this is so and outline some other sources of GAAP that accountants use.</w:t>
      </w:r>
    </w:p>
    <w:p w:rsidR="00292260" w:rsidRPr="0039339E" w:rsidRDefault="00292260" w:rsidP="00292260">
      <w:pPr>
        <w:tabs>
          <w:tab w:val="left" w:pos="360"/>
        </w:tabs>
        <w:ind w:left="360" w:right="5040" w:hanging="360"/>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1-65</w:t>
      </w:r>
    </w:p>
    <w:p w:rsidR="00292260" w:rsidRPr="0039339E" w:rsidRDefault="00292260" w:rsidP="00292260">
      <w:pPr>
        <w:rPr>
          <w:rFonts w:ascii="Source Sans Pro" w:hAnsi="Source Sans Pro"/>
          <w:snapToGrid w:val="0"/>
        </w:rPr>
      </w:pPr>
      <w:r w:rsidRPr="0039339E">
        <w:rPr>
          <w:rFonts w:ascii="Source Sans Pro" w:hAnsi="Source Sans Pro"/>
          <w:snapToGrid w:val="0"/>
        </w:rPr>
        <w:t>Although IFRS outline the specific accounting treatment for a multitude of items, for some items the guidelines are very general. Also, the business environment is complex and constantly changing and, therefore, some items may not be discussed at all. Thus, accountants must use IFRS in conjunction with other sources like professional judgement, pronouncements of other standard-setting bodies, accounting literature, and accepted industry practices.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meaning of generally accepted accounting principles (GAAP) and the significance of professional judgement in applying GAAP.</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Generally Accepted Accounting Principles</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1-66 </w:t>
      </w:r>
      <w:r w:rsidRPr="0039339E">
        <w:rPr>
          <w:rFonts w:ascii="Source Sans Pro" w:hAnsi="Source Sans Pro"/>
          <w:snapToGrid w:val="0"/>
        </w:rPr>
        <w:t>Sources of GAAP</w:t>
      </w:r>
    </w:p>
    <w:p w:rsidR="00292260" w:rsidRPr="0039339E" w:rsidRDefault="00292260" w:rsidP="00292260">
      <w:pPr>
        <w:rPr>
          <w:rFonts w:ascii="Source Sans Pro" w:hAnsi="Source Sans Pro"/>
          <w:snapToGrid w:val="0"/>
        </w:rPr>
      </w:pPr>
      <w:r w:rsidRPr="0039339E">
        <w:rPr>
          <w:rFonts w:ascii="Source Sans Pro" w:hAnsi="Source Sans Pro"/>
          <w:snapToGrid w:val="0"/>
        </w:rPr>
        <w:t>The Canadian principles-based GAAP does not offer specific standards for every transaction. When specific guidance cannot be found in primary sources such as the Handbook and Accounting guidelines, what process should the accountant follow in their consultation of other sources?</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t>Solution 1-66</w:t>
      </w:r>
    </w:p>
    <w:p w:rsidR="00292260" w:rsidRPr="0039339E" w:rsidRDefault="00292260" w:rsidP="00292260">
      <w:pPr>
        <w:rPr>
          <w:rFonts w:ascii="Source Sans Pro" w:hAnsi="Source Sans Pro"/>
          <w:snapToGrid w:val="0"/>
        </w:rPr>
      </w:pPr>
      <w:r w:rsidRPr="0039339E">
        <w:rPr>
          <w:rFonts w:ascii="Source Sans Pro" w:hAnsi="Source Sans Pro"/>
          <w:snapToGrid w:val="0"/>
        </w:rPr>
        <w:t>If primary sources do not deal with the specific issue, the entity should use accounting policies that are consistent with primary sources. The policies should be developed through use of professional judgement in accordance with the conceptual framework. The accountant might consider pronouncements of other standard setters, accepted industry practices, and other literature, with the goal of producing information that is as relevant and reliable.</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meaning of generally accepted accounting principles (GAAP) and the significance of professional judgement in applying GAAP.</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Generally Accepted Accounting Principles</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1-67 </w:t>
      </w:r>
      <w:r w:rsidRPr="0039339E">
        <w:rPr>
          <w:rFonts w:ascii="Source Sans Pro" w:hAnsi="Source Sans Pro"/>
          <w:snapToGrid w:val="0"/>
        </w:rPr>
        <w:t>Professional judgement</w:t>
      </w:r>
    </w:p>
    <w:p w:rsidR="00292260" w:rsidRPr="0039339E" w:rsidRDefault="00292260" w:rsidP="00292260">
      <w:pPr>
        <w:rPr>
          <w:rFonts w:ascii="Source Sans Pro" w:hAnsi="Source Sans Pro"/>
          <w:snapToGrid w:val="0"/>
        </w:rPr>
      </w:pPr>
      <w:r w:rsidRPr="0039339E">
        <w:rPr>
          <w:rFonts w:ascii="Source Sans Pro" w:hAnsi="Source Sans Pro"/>
          <w:snapToGrid w:val="0"/>
        </w:rPr>
        <w:t>Explain the principle of professional judgement. When or why might it be necessary to employ professional judgement, even in a rules-based system?</w:t>
      </w:r>
    </w:p>
    <w:p w:rsidR="00292260" w:rsidRPr="0039339E" w:rsidRDefault="00292260" w:rsidP="00292260">
      <w:pPr>
        <w:rPr>
          <w:rFonts w:ascii="Source Sans Pro" w:hAnsi="Source Sans Pro"/>
          <w:snapToGrid w:val="0"/>
        </w:rPr>
      </w:pPr>
    </w:p>
    <w:p w:rsidR="00292260" w:rsidRPr="0039339E" w:rsidRDefault="00292260" w:rsidP="00292260">
      <w:pPr>
        <w:rPr>
          <w:rFonts w:ascii="Source Sans Pro" w:hAnsi="Source Sans Pro"/>
          <w:b/>
          <w:snapToGrid w:val="0"/>
        </w:rPr>
      </w:pPr>
      <w:r w:rsidRPr="0039339E">
        <w:rPr>
          <w:rFonts w:ascii="Source Sans Pro" w:hAnsi="Source Sans Pro"/>
          <w:b/>
          <w:snapToGrid w:val="0"/>
        </w:rPr>
        <w:lastRenderedPageBreak/>
        <w:t>Solution 1-67</w:t>
      </w:r>
    </w:p>
    <w:p w:rsidR="00292260" w:rsidRPr="0039339E" w:rsidRDefault="00292260" w:rsidP="00292260">
      <w:pPr>
        <w:rPr>
          <w:rFonts w:ascii="Source Sans Pro" w:hAnsi="Source Sans Pro"/>
          <w:snapToGrid w:val="0"/>
        </w:rPr>
      </w:pPr>
      <w:r w:rsidRPr="0039339E">
        <w:rPr>
          <w:rFonts w:ascii="Source Sans Pro" w:hAnsi="Source Sans Pro"/>
          <w:snapToGrid w:val="0"/>
        </w:rPr>
        <w:t>Professional judgement is the process by which professional accountants with significant education and experience apply general principles appropriately as they see fit. This is important in Canada because IFRS and ASPE are based primarily on general principles rather than on specific rules. It may also be useful in a rules-based system, as novel circumstances and transactions are bound to arise for which a rule does not yet exist. In these scenarios, the professional accountant must make use of professional judgement to decide which treatment/record-keeping approach to a transaction will provide the most relevant, reliable, and timely information to financial statement stakeholders.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Explain the meaning of generally accepted accounting principles (GAAP) and the significance of professional judgement in applying GAAP.</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Generally Accepted Accounting Principles</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Comprehension</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1-68 </w:t>
      </w:r>
      <w:r w:rsidRPr="0039339E">
        <w:rPr>
          <w:rFonts w:ascii="Source Sans Pro" w:hAnsi="Source Sans Pro"/>
          <w:snapToGrid w:val="0"/>
        </w:rPr>
        <w:t>SOX and standard setting</w:t>
      </w:r>
    </w:p>
    <w:p w:rsidR="00292260" w:rsidRPr="0039339E" w:rsidRDefault="00292260" w:rsidP="00292260">
      <w:pPr>
        <w:rPr>
          <w:rFonts w:ascii="Source Sans Pro" w:hAnsi="Source Sans Pro"/>
          <w:snapToGrid w:val="0"/>
        </w:rPr>
      </w:pPr>
      <w:r w:rsidRPr="0039339E">
        <w:rPr>
          <w:rFonts w:ascii="Source Sans Pro" w:hAnsi="Source Sans Pro"/>
          <w:snapToGrid w:val="0"/>
        </w:rPr>
        <w:t>After several highly publicized accounting scandals in the U.S. such as Enron, Sunbeam, and WorldCom, all of whom, coincidentally, were clients of the former public accounting firm of Arthur Andersen, the U.S. regulators enacted the Sarbanes-Oxley Act (SOX). Pressure was put on Canada to follow a similar course. Explain what Canada has done to make public companies more accountable.</w:t>
      </w:r>
    </w:p>
    <w:p w:rsidR="00292260" w:rsidRPr="0039339E" w:rsidRDefault="00292260" w:rsidP="00292260">
      <w:pPr>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1-68</w:t>
      </w:r>
    </w:p>
    <w:p w:rsidR="00292260" w:rsidRPr="0039339E" w:rsidRDefault="00292260" w:rsidP="00292260">
      <w:pPr>
        <w:rPr>
          <w:rFonts w:ascii="Source Sans Pro" w:hAnsi="Source Sans Pro"/>
          <w:snapToGrid w:val="0"/>
        </w:rPr>
      </w:pPr>
      <w:r w:rsidRPr="0039339E">
        <w:rPr>
          <w:rFonts w:ascii="Source Sans Pro" w:hAnsi="Source Sans Pro"/>
          <w:snapToGrid w:val="0"/>
        </w:rPr>
        <w:t xml:space="preserve">First, the Canadian Public Accountability Board (CPAB) was created to supervise accounting issues similar to those addressed by SOX. </w:t>
      </w:r>
      <w:r w:rsidR="00AA5BFC">
        <w:rPr>
          <w:rFonts w:ascii="Source Sans Pro" w:hAnsi="Source Sans Pro"/>
          <w:snapToGrid w:val="0"/>
        </w:rPr>
        <w:t>2</w:t>
      </w:r>
      <w:r w:rsidRPr="0039339E">
        <w:rPr>
          <w:rFonts w:ascii="Source Sans Pro" w:hAnsi="Source Sans Pro"/>
          <w:snapToGrid w:val="0"/>
        </w:rPr>
        <w:t>These included establishing auditing, quality control, and independence standards and rules.</w:t>
      </w:r>
    </w:p>
    <w:p w:rsidR="00292260" w:rsidRPr="0039339E" w:rsidRDefault="00292260" w:rsidP="00292260">
      <w:pPr>
        <w:rPr>
          <w:rFonts w:ascii="Source Sans Pro" w:hAnsi="Source Sans Pro"/>
          <w:snapToGrid w:val="0"/>
        </w:rPr>
      </w:pPr>
      <w:r w:rsidRPr="0039339E">
        <w:rPr>
          <w:rFonts w:ascii="Source Sans Pro" w:hAnsi="Source Sans Pro"/>
          <w:snapToGrid w:val="0"/>
        </w:rPr>
        <w:t>The Canadian Securities Administrators (CSA) has issued guidelines/rules that require (among other things)</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company management to take responsibility for the appropriateness and fairness of the financial statements</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public enterprises to have independent audit committees</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public accounting firms to be subject to CPAB</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greater disclosures including ratings from rating agencies, legal proceedings, payments to stock promoters, and details about corporate directors.</w:t>
      </w:r>
    </w:p>
    <w:p w:rsidR="00292260" w:rsidRPr="0039339E" w:rsidRDefault="00292260" w:rsidP="00292260">
      <w:pPr>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snapToGrid w:val="0"/>
        </w:rPr>
      </w:pPr>
      <w:r w:rsidRPr="0039339E">
        <w:rPr>
          <w:rFonts w:ascii="Source Sans Pro" w:hAnsi="Source Sans Pro"/>
          <w:b/>
          <w:snapToGrid w:val="0"/>
        </w:rPr>
        <w:t xml:space="preserve">Ex. 1-69 </w:t>
      </w:r>
      <w:r w:rsidRPr="0039339E">
        <w:rPr>
          <w:rFonts w:ascii="Source Sans Pro" w:hAnsi="Source Sans Pro"/>
          <w:snapToGrid w:val="0"/>
        </w:rPr>
        <w:t>Challenges facing financial reporting</w:t>
      </w:r>
    </w:p>
    <w:p w:rsidR="00292260" w:rsidRPr="0039339E" w:rsidRDefault="00292260" w:rsidP="00292260">
      <w:pPr>
        <w:rPr>
          <w:rFonts w:ascii="Source Sans Pro" w:hAnsi="Source Sans Pro"/>
          <w:snapToGrid w:val="0"/>
        </w:rPr>
      </w:pPr>
      <w:r w:rsidRPr="0039339E">
        <w:rPr>
          <w:rFonts w:ascii="Source Sans Pro" w:hAnsi="Source Sans Pro"/>
          <w:snapToGrid w:val="0"/>
        </w:rPr>
        <w:lastRenderedPageBreak/>
        <w:t>In North America, the financial reporting environment is changing at a very rapid pace. Briefly describe four challenges facing the accounting profession today.</w:t>
      </w:r>
    </w:p>
    <w:p w:rsidR="00292260" w:rsidRPr="0039339E" w:rsidRDefault="00292260" w:rsidP="00292260">
      <w:pPr>
        <w:tabs>
          <w:tab w:val="left" w:pos="360"/>
        </w:tabs>
        <w:ind w:left="360" w:right="5040" w:hanging="360"/>
        <w:rPr>
          <w:rFonts w:ascii="Source Sans Pro" w:hAnsi="Source Sans Pro"/>
          <w:snapToGrid w:val="0"/>
        </w:rPr>
      </w:pPr>
    </w:p>
    <w:p w:rsidR="00292260" w:rsidRPr="0039339E" w:rsidRDefault="00292260" w:rsidP="00292260">
      <w:pPr>
        <w:pStyle w:val="Heading5"/>
        <w:keepNext w:val="0"/>
        <w:spacing w:after="0"/>
        <w:rPr>
          <w:rFonts w:ascii="Source Sans Pro" w:hAnsi="Source Sans Pro"/>
        </w:rPr>
      </w:pPr>
      <w:r w:rsidRPr="0039339E">
        <w:rPr>
          <w:rFonts w:ascii="Source Sans Pro" w:hAnsi="Source Sans Pro"/>
        </w:rPr>
        <w:t>Solution 1-69</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1.</w:t>
      </w:r>
      <w:r w:rsidRPr="0039339E">
        <w:rPr>
          <w:rFonts w:ascii="Source Sans Pro" w:hAnsi="Source Sans Pro"/>
          <w:snapToGrid w:val="0"/>
        </w:rPr>
        <w:tab/>
        <w:t>Oversight in the capital marketplace. The Sarbanes-Oxley Act (SOX) instituted the Public Company Accounting Oversight Board (PCAOB), stronger independence rules for auditors, reporting on the effectiveness of the financial reporting internal control system, and disclosure of a code of ethics for senior financial officers.</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ab/>
        <w:t>Canada has followed suit and developed the Canadian Public Accountability Board (CPAB). As well, the Canadian Securities Administrators (CSA) requires company management to take responsibility for the appropriateness and fairness of the financial statements, public companies to have independent audit committees, and public accounting firms to be subject to the CPAB. The CSA also requires much greater disclosures. The overall impact of these financial reforms has been to put more emphasis on government regulation and less on self-regulation.</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2.</w:t>
      </w:r>
      <w:r w:rsidRPr="0039339E">
        <w:rPr>
          <w:rFonts w:ascii="Source Sans Pro" w:hAnsi="Source Sans Pro"/>
          <w:snapToGrid w:val="0"/>
        </w:rPr>
        <w:tab/>
        <w:t>Centrality of ethics. Accountants are central in making the capital marketplace efficient and effective. However, ethical dilemmas are common, often precipitated by management bias. It is not always easy to “do the right thing.” Pressure to “bend the rules,” “play the game,” or “just ignore it” are often there. There is no consensus (yet) among accounting professionals as to what a comprehensive ethical system is, and so it is up to the individual accountant to maintain a high standard of ethics at all times.</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3.</w:t>
      </w:r>
      <w:r w:rsidRPr="0039339E">
        <w:rPr>
          <w:rFonts w:ascii="Source Sans Pro" w:hAnsi="Source Sans Pro"/>
          <w:snapToGrid w:val="0"/>
        </w:rPr>
        <w:tab/>
        <w:t>Standard setting in a political environment. Since standard setting is part of the real world, accounting standards often arise from political action. The stakeholders who lobby the hardest may unduly influence new or revised accounting standards. This is not surprising since many accounting standards have economic consequences. Thus standard setters such as the IASB must consider the needs of all stakeholders when creating or changing standards. The challenge is to find a balance between letting stakeholders have a say while not bowing to undue political pressure.</w:t>
      </w:r>
    </w:p>
    <w:p w:rsidR="00292260" w:rsidRPr="0039339E" w:rsidRDefault="00292260" w:rsidP="00292260">
      <w:pPr>
        <w:spacing w:before="40"/>
        <w:ind w:left="426" w:hanging="426"/>
        <w:rPr>
          <w:rFonts w:ascii="Source Sans Pro" w:hAnsi="Source Sans Pro"/>
          <w:snapToGrid w:val="0"/>
        </w:rPr>
      </w:pPr>
      <w:r w:rsidRPr="0039339E">
        <w:rPr>
          <w:rFonts w:ascii="Source Sans Pro" w:hAnsi="Source Sans Pro"/>
          <w:snapToGrid w:val="0"/>
        </w:rPr>
        <w:t>4.</w:t>
      </w:r>
      <w:r w:rsidRPr="0039339E">
        <w:rPr>
          <w:rFonts w:ascii="Source Sans Pro" w:hAnsi="Source Sans Pro"/>
          <w:snapToGrid w:val="0"/>
        </w:rPr>
        <w:tab/>
        <w:t>Principles vs. rules. Rules-based, prescriptive systems (such as U.S. GAAP or the Canadian income tax system) have a significantly larger body of knowledge than a principles-based approach such as IFRS and ASPE. However, there is a tendency to interpret the rules literally with a rules-based approach, possibly because it may be easier to defend the accounting for a particular item. A disadvantage of the rules-based approach is that it may not always communicate the best information to the user. The principles-based approaches are based on professional judgement, resulting in carefully reasoned application of the principle to the business facts. Since the body of knowledge is smaller with principles-based approaches, the standard setters must ensure it rests on a cohesive set of principles and conceptual framework, which is sufficiently flexible, and sufficiently detailed to provide good guidance.</w:t>
      </w:r>
    </w:p>
    <w:p w:rsidR="00292260" w:rsidRPr="0039339E" w:rsidRDefault="00292260" w:rsidP="00292260">
      <w:pPr>
        <w:rPr>
          <w:rFonts w:ascii="Source Sans Pro" w:hAnsi="Source Sans Pro"/>
          <w:snapToGrid w:val="0"/>
        </w:rPr>
      </w:pPr>
      <w:r w:rsidRPr="0039339E">
        <w:rPr>
          <w:rFonts w:ascii="Source Sans Pro" w:hAnsi="Source Sans Pro"/>
          <w:snapToGrid w:val="0"/>
        </w:rPr>
        <w:t>Other challenges are the impact of technology and integrated reporting.</w:t>
      </w:r>
    </w:p>
    <w:p w:rsidR="00292260" w:rsidRPr="0039339E" w:rsidRDefault="00292260" w:rsidP="00292260">
      <w:pPr>
        <w:rPr>
          <w:rFonts w:ascii="Source Sans Pro" w:hAnsi="Source Sans Pro"/>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w:t>
      </w:r>
      <w:r w:rsidRPr="0039339E">
        <w:rPr>
          <w:rFonts w:ascii="Source Sans Pro" w:hAnsi="Source Sans Pro" w:cs="Arial"/>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Management Accounting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rPr>
          <w:rFonts w:ascii="Source Sans Pro" w:hAnsi="Source Sans Pro"/>
        </w:rPr>
      </w:pPr>
      <w:r w:rsidRPr="0039339E">
        <w:rPr>
          <w:rFonts w:ascii="Source Sans Pro" w:hAnsi="Source Sans Pro"/>
          <w:b/>
        </w:rPr>
        <w:t xml:space="preserve">Ex. 1-70 </w:t>
      </w:r>
      <w:r w:rsidRPr="0039339E">
        <w:rPr>
          <w:rFonts w:ascii="Source Sans Pro" w:hAnsi="Source Sans Pro"/>
        </w:rPr>
        <w:t>Role of executives and management in a post-SOX world</w:t>
      </w:r>
    </w:p>
    <w:p w:rsidR="00292260" w:rsidRPr="0039339E" w:rsidRDefault="00292260" w:rsidP="00292260">
      <w:pPr>
        <w:rPr>
          <w:rFonts w:ascii="Source Sans Pro" w:hAnsi="Source Sans Pro"/>
        </w:rPr>
      </w:pPr>
      <w:r w:rsidRPr="0039339E">
        <w:rPr>
          <w:rFonts w:ascii="Source Sans Pro" w:hAnsi="Source Sans Pro"/>
        </w:rPr>
        <w:t>SOX introduced sweeping changes to the institutional structure of the accounting profession. What key provision was introduced relating to the role of management and executive officers, and their relationship to financial reporting? Why?</w:t>
      </w:r>
    </w:p>
    <w:p w:rsidR="00292260" w:rsidRPr="0039339E" w:rsidRDefault="00292260" w:rsidP="00292260">
      <w:pPr>
        <w:rPr>
          <w:rFonts w:ascii="Source Sans Pro" w:hAnsi="Source Sans Pro"/>
        </w:rPr>
      </w:pPr>
    </w:p>
    <w:p w:rsidR="00292260" w:rsidRPr="0039339E" w:rsidRDefault="00292260" w:rsidP="00292260">
      <w:pPr>
        <w:rPr>
          <w:rFonts w:ascii="Source Sans Pro" w:hAnsi="Source Sans Pro"/>
          <w:b/>
        </w:rPr>
      </w:pPr>
      <w:r w:rsidRPr="0039339E">
        <w:rPr>
          <w:rFonts w:ascii="Source Sans Pro" w:hAnsi="Source Sans Pro"/>
          <w:b/>
        </w:rPr>
        <w:t>Solution 1-70</w:t>
      </w:r>
    </w:p>
    <w:p w:rsidR="00292260" w:rsidRPr="0039339E" w:rsidRDefault="00292260" w:rsidP="00292260">
      <w:pPr>
        <w:rPr>
          <w:rFonts w:ascii="Source Sans Pro" w:hAnsi="Source Sans Pro"/>
        </w:rPr>
      </w:pPr>
      <w:r w:rsidRPr="0039339E">
        <w:rPr>
          <w:rFonts w:ascii="Source Sans Pro" w:hAnsi="Source Sans Pro"/>
        </w:rPr>
        <w:t>Chief executive officers (CEOs) and chief financial officers (CFOs) are required to certify that the financial statements and company disclosures are appropriate and fairly presented. In many cases, they must forfeit bonuses and profits if there is a restatement of their companies’ accounting disclosures. Management must report on the effectiveness of financial reporting internal control systems. Requiring management and executives to make these attestations holds them accountable, and creates a greater sense of ownership over the financial statements. When this is done, management and executives are unable to claim ignorance if intentional misrepresentations or frauds present in the financial reports are uncovered, as many were in the pre-SOX era.</w:t>
      </w:r>
    </w:p>
    <w:p w:rsidR="00292260" w:rsidRPr="0039339E" w:rsidRDefault="00292260" w:rsidP="00292260">
      <w:pPr>
        <w:rPr>
          <w:rFonts w:ascii="Source Sans Pro" w:hAnsi="Source Sans Pro"/>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Audit &amp; Assurance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Professional &amp; Ethical Behaviour</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Communication</w:t>
      </w:r>
    </w:p>
    <w:p w:rsidR="00292260" w:rsidRPr="0039339E" w:rsidRDefault="00292260" w:rsidP="00292260">
      <w:pPr>
        <w:pStyle w:val="NoSpacing"/>
        <w:rPr>
          <w:rFonts w:ascii="Source Sans Pro" w:hAnsi="Source Sans Pro"/>
        </w:rPr>
      </w:pPr>
    </w:p>
    <w:p w:rsidR="00292260" w:rsidRPr="0039339E" w:rsidRDefault="00292260" w:rsidP="00292260">
      <w:pPr>
        <w:tabs>
          <w:tab w:val="left" w:pos="426"/>
          <w:tab w:val="left" w:pos="720"/>
        </w:tabs>
        <w:rPr>
          <w:rFonts w:ascii="Source Sans Pro" w:hAnsi="Source Sans Pro"/>
          <w:snapToGrid w:val="0"/>
        </w:rPr>
      </w:pPr>
      <w:r w:rsidRPr="0039339E">
        <w:rPr>
          <w:rFonts w:ascii="Source Sans Pro" w:hAnsi="Source Sans Pro"/>
          <w:b/>
          <w:snapToGrid w:val="0"/>
        </w:rPr>
        <w:t xml:space="preserve">Ex. 1-71 </w:t>
      </w:r>
      <w:r w:rsidRPr="0039339E">
        <w:rPr>
          <w:rFonts w:ascii="Source Sans Pro" w:hAnsi="Source Sans Pro"/>
          <w:snapToGrid w:val="0"/>
        </w:rPr>
        <w:t>Technology and financial information</w:t>
      </w:r>
    </w:p>
    <w:p w:rsidR="00292260" w:rsidRPr="0039339E" w:rsidRDefault="00292260" w:rsidP="00292260">
      <w:pPr>
        <w:tabs>
          <w:tab w:val="left" w:pos="426"/>
          <w:tab w:val="left" w:pos="720"/>
        </w:tabs>
        <w:rPr>
          <w:rFonts w:ascii="Source Sans Pro" w:hAnsi="Source Sans Pro"/>
          <w:snapToGrid w:val="0"/>
        </w:rPr>
      </w:pPr>
      <w:r w:rsidRPr="0039339E">
        <w:rPr>
          <w:rFonts w:ascii="Source Sans Pro" w:hAnsi="Source Sans Pro"/>
          <w:snapToGrid w:val="0"/>
        </w:rPr>
        <w:t>Explain how technology impacts the accountants’ role as providers of information.</w:t>
      </w:r>
    </w:p>
    <w:p w:rsidR="00292260" w:rsidRPr="0039339E" w:rsidRDefault="00292260" w:rsidP="00292260">
      <w:pPr>
        <w:tabs>
          <w:tab w:val="left" w:pos="426"/>
          <w:tab w:val="left" w:pos="720"/>
        </w:tabs>
        <w:rPr>
          <w:rFonts w:ascii="Source Sans Pro" w:hAnsi="Source Sans Pro"/>
          <w:snapToGrid w:val="0"/>
        </w:rPr>
      </w:pPr>
    </w:p>
    <w:p w:rsidR="00292260" w:rsidRPr="0039339E" w:rsidRDefault="00292260" w:rsidP="00292260">
      <w:pPr>
        <w:tabs>
          <w:tab w:val="left" w:pos="426"/>
          <w:tab w:val="left" w:pos="720"/>
        </w:tabs>
        <w:rPr>
          <w:rFonts w:ascii="Source Sans Pro" w:hAnsi="Source Sans Pro"/>
          <w:b/>
          <w:snapToGrid w:val="0"/>
        </w:rPr>
      </w:pPr>
      <w:r w:rsidRPr="0039339E">
        <w:rPr>
          <w:rFonts w:ascii="Source Sans Pro" w:hAnsi="Source Sans Pro"/>
          <w:b/>
          <w:snapToGrid w:val="0"/>
        </w:rPr>
        <w:t>Solution 1-71</w:t>
      </w:r>
    </w:p>
    <w:p w:rsidR="00292260" w:rsidRPr="0039339E" w:rsidRDefault="00292260" w:rsidP="00292260">
      <w:pPr>
        <w:tabs>
          <w:tab w:val="left" w:pos="426"/>
          <w:tab w:val="left" w:pos="720"/>
        </w:tabs>
        <w:rPr>
          <w:rFonts w:ascii="Source Sans Pro" w:hAnsi="Source Sans Pro"/>
          <w:snapToGrid w:val="0"/>
        </w:rPr>
      </w:pPr>
      <w:r w:rsidRPr="0039339E">
        <w:rPr>
          <w:rFonts w:ascii="Source Sans Pro" w:hAnsi="Source Sans Pro"/>
          <w:snapToGrid w:val="0"/>
        </w:rPr>
        <w:t>Technology impacts the process of identifying, measuring, and communicating useful information to users in profound ways. Information is increasingly abundant and available through technology. Companies are required to file disclosures electronically through securities commissions. Investors have access to a greater abundance of information as well. This includes earnings calls, analyst briefings, interviews with management and regulators, and much more. The Internet allows disclosure of and access to a much larger group of users while reducing the cost of said communication. As technology advances at a rapid pace, information may even be available in real time. This raises the concern of equal access to information, as it exposes companies to additional risks as they pertain to information security.</w:t>
      </w:r>
    </w:p>
    <w:p w:rsidR="00292260" w:rsidRPr="0039339E" w:rsidRDefault="00292260" w:rsidP="00292260">
      <w:pPr>
        <w:tabs>
          <w:tab w:val="left" w:pos="426"/>
          <w:tab w:val="left" w:pos="720"/>
        </w:tabs>
        <w:rPr>
          <w:rFonts w:ascii="Source Sans Pro" w:hAnsi="Source Sans Pro"/>
          <w:snapToGrid w:val="0"/>
        </w:rPr>
      </w:pP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Difficulty: H</w:t>
      </w:r>
      <w:r w:rsidRPr="0039339E">
        <w:rPr>
          <w:rFonts w:ascii="Source Sans Pro" w:hAnsi="Source Sans Pro" w:cs="Arial"/>
        </w:rPr>
        <w:t>ard</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Section Reference: Challenges and Opportunities for the Accounting Profession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lastRenderedPageBreak/>
        <w:t>CPA: Audit &amp; Assurance</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Communication</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Financial Reporting</w:t>
      </w:r>
    </w:p>
    <w:p w:rsidR="00292260" w:rsidRPr="0039339E" w:rsidRDefault="00292260" w:rsidP="00292260">
      <w:pPr>
        <w:tabs>
          <w:tab w:val="left" w:pos="426"/>
          <w:tab w:val="left" w:pos="720"/>
        </w:tabs>
        <w:ind w:left="720" w:hanging="720"/>
        <w:rPr>
          <w:rFonts w:ascii="Source Sans Pro" w:hAnsi="Source Sans Pro"/>
          <w:snapToGrid w:val="0"/>
        </w:rPr>
      </w:pPr>
      <w:r w:rsidRPr="0039339E">
        <w:rPr>
          <w:rFonts w:ascii="Source Sans Pro" w:hAnsi="Source Sans Pro"/>
          <w:snapToGrid w:val="0"/>
        </w:rPr>
        <w:t>CPA: Strategy &amp; Governance</w:t>
      </w:r>
    </w:p>
    <w:p w:rsidR="00292260" w:rsidRPr="0039339E" w:rsidRDefault="00292260" w:rsidP="00292260">
      <w:pPr>
        <w:pStyle w:val="NoSpacing"/>
        <w:rPr>
          <w:rFonts w:ascii="Source Sans Pro" w:hAnsi="Source Sans Pro"/>
          <w:snapToGrid w:val="0"/>
        </w:rPr>
      </w:pPr>
      <w:proofErr w:type="spellStart"/>
      <w:r w:rsidRPr="0039339E">
        <w:rPr>
          <w:rFonts w:ascii="Source Sans Pro" w:hAnsi="Source Sans Pro"/>
          <w:snapToGrid w:val="0"/>
        </w:rPr>
        <w:t>Bloomcode</w:t>
      </w:r>
      <w:proofErr w:type="spellEnd"/>
      <w:r w:rsidRPr="0039339E">
        <w:rPr>
          <w:rFonts w:ascii="Source Sans Pro" w:hAnsi="Source Sans Pro"/>
          <w:snapToGrid w:val="0"/>
        </w:rPr>
        <w:t>: Evaluation</w:t>
      </w:r>
    </w:p>
    <w:p w:rsidR="00292260" w:rsidRPr="0039339E" w:rsidRDefault="00AD4D2F" w:rsidP="00292260">
      <w:pPr>
        <w:pStyle w:val="NoSpacing"/>
        <w:rPr>
          <w:rFonts w:ascii="Source Sans Pro" w:hAnsi="Source Sans Pro"/>
        </w:rPr>
      </w:pPr>
      <w:r w:rsidRPr="0039339E">
        <w:rPr>
          <w:rFonts w:ascii="Source Sans Pro" w:hAnsi="Source Sans Pro"/>
        </w:rPr>
        <w:t>AACSB: Technology</w:t>
      </w:r>
    </w:p>
    <w:p w:rsidR="00292260" w:rsidRPr="0039339E" w:rsidRDefault="00292260" w:rsidP="00292260">
      <w:pPr>
        <w:jc w:val="both"/>
        <w:rPr>
          <w:rFonts w:ascii="Source Sans Pro" w:hAnsi="Source Sans Pro"/>
        </w:rPr>
      </w:pPr>
    </w:p>
    <w:p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 xml:space="preserve">Ex. 1-72 </w:t>
      </w:r>
      <w:r w:rsidRPr="0039339E">
        <w:rPr>
          <w:rFonts w:ascii="Source Sans Pro" w:hAnsi="Source Sans Pro"/>
        </w:rPr>
        <w:t>Extensible business reporting</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Wh</w:t>
      </w:r>
      <w:r w:rsidRPr="0039339E">
        <w:rPr>
          <w:rFonts w:ascii="Source Sans Pro" w:hAnsi="Source Sans Pro"/>
        </w:rPr>
        <w:t xml:space="preserve">at is extensible business reporting language and how is it used? </w:t>
      </w:r>
    </w:p>
    <w:p w:rsidR="00292260" w:rsidRPr="0039339E" w:rsidRDefault="00292260" w:rsidP="00292260">
      <w:pPr>
        <w:tabs>
          <w:tab w:val="decimal" w:pos="360"/>
          <w:tab w:val="left" w:pos="720"/>
          <w:tab w:val="left" w:pos="1080"/>
        </w:tabs>
        <w:rPr>
          <w:rFonts w:ascii="Source Sans Pro" w:hAnsi="Source Sans Pro" w:cs="Arial"/>
          <w:snapToGrid w:val="0"/>
          <w:szCs w:val="22"/>
        </w:rPr>
      </w:pPr>
    </w:p>
    <w:p w:rsidR="00292260" w:rsidRPr="0039339E" w:rsidRDefault="00292260" w:rsidP="00292260">
      <w:pPr>
        <w:tabs>
          <w:tab w:val="decimal" w:pos="360"/>
          <w:tab w:val="left" w:pos="720"/>
          <w:tab w:val="left" w:pos="1080"/>
        </w:tabs>
        <w:rPr>
          <w:rFonts w:ascii="Source Sans Pro" w:hAnsi="Source Sans Pro" w:cs="Arial"/>
          <w:b/>
          <w:snapToGrid w:val="0"/>
          <w:szCs w:val="22"/>
        </w:rPr>
      </w:pPr>
      <w:r w:rsidRPr="0039339E">
        <w:rPr>
          <w:rFonts w:ascii="Source Sans Pro" w:hAnsi="Source Sans Pro" w:cs="Arial"/>
          <w:b/>
          <w:snapToGrid w:val="0"/>
          <w:szCs w:val="22"/>
        </w:rPr>
        <w:t xml:space="preserve">Solution </w:t>
      </w:r>
      <w:r w:rsidRPr="0039339E">
        <w:rPr>
          <w:rFonts w:ascii="Source Sans Pro" w:hAnsi="Source Sans Pro"/>
          <w:b/>
          <w:snapToGrid w:val="0"/>
        </w:rPr>
        <w:t>1-72</w:t>
      </w:r>
    </w:p>
    <w:p w:rsidR="00292260" w:rsidRPr="0039339E" w:rsidRDefault="00292260" w:rsidP="00292260">
      <w:pPr>
        <w:tabs>
          <w:tab w:val="decimal" w:pos="360"/>
          <w:tab w:val="left" w:pos="720"/>
          <w:tab w:val="left" w:pos="1080"/>
        </w:tabs>
        <w:rPr>
          <w:rFonts w:ascii="Source Sans Pro" w:hAnsi="Source Sans Pro" w:cs="Arial"/>
          <w:b/>
          <w:snapToGrid w:val="0"/>
          <w:szCs w:val="22"/>
        </w:rPr>
      </w:pPr>
    </w:p>
    <w:p w:rsidR="00292260" w:rsidRPr="0039339E" w:rsidRDefault="00292260" w:rsidP="00292260">
      <w:pPr>
        <w:tabs>
          <w:tab w:val="decimal" w:pos="360"/>
          <w:tab w:val="left" w:pos="720"/>
          <w:tab w:val="left" w:pos="1080"/>
        </w:tabs>
        <w:rPr>
          <w:rFonts w:ascii="Source Sans Pro" w:hAnsi="Source Sans Pro"/>
        </w:rPr>
      </w:pPr>
      <w:r w:rsidRPr="0039339E">
        <w:rPr>
          <w:rFonts w:ascii="Source Sans Pro" w:hAnsi="Source Sans Pro"/>
        </w:rPr>
        <w:t>Extensible business reporting language (XBRL) is a system that allows a company to tag its information so that users can more easily extract it for analyzing and other use. The CS</w:t>
      </w:r>
      <w:r w:rsidRPr="0039339E">
        <w:rPr>
          <w:rFonts w:ascii="Source Sans Pro" w:hAnsi="Source Sans Pro" w:cs="Arial"/>
          <w:snapToGrid w:val="0"/>
          <w:szCs w:val="22"/>
        </w:rPr>
        <w:t>A h</w:t>
      </w:r>
      <w:r w:rsidRPr="0039339E">
        <w:rPr>
          <w:rFonts w:ascii="Source Sans Pro" w:hAnsi="Source Sans Pro"/>
        </w:rPr>
        <w:t xml:space="preserve">ave launched a voluntary filing program, encouraging companies to use XBRL when filing their financial information with securities regulators.  </w:t>
      </w:r>
    </w:p>
    <w:p w:rsidR="00292260" w:rsidRPr="0039339E" w:rsidRDefault="00292260" w:rsidP="00292260">
      <w:pPr>
        <w:rPr>
          <w:rFonts w:ascii="Source Sans Pro" w:hAnsi="Source Sans Pro"/>
        </w:rPr>
      </w:pP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rPr>
          <w:rFonts w:ascii="Source Sans Pro" w:hAnsi="Source Sans Pro" w:cs="Arial"/>
        </w:rPr>
      </w:pPr>
      <w:r w:rsidRPr="0039339E">
        <w:rPr>
          <w:rFonts w:ascii="Source Sans Pro" w:hAnsi="Source Sans Pro" w:cs="Arial"/>
        </w:rPr>
        <w:t xml:space="preserve">Section Reference: Challenges and Opportunities for the Accounting Profession </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rsidR="00292260" w:rsidRPr="0039339E" w:rsidRDefault="00292260" w:rsidP="00292260">
      <w:pPr>
        <w:tabs>
          <w:tab w:val="left" w:pos="0"/>
          <w:tab w:val="left" w:pos="426"/>
          <w:tab w:val="left" w:pos="709"/>
        </w:tabs>
        <w:rPr>
          <w:rFonts w:ascii="Source Sans Pro" w:hAnsi="Source Sans Pro" w:cs="Arial"/>
          <w:snapToGrid w:val="0"/>
          <w:szCs w:val="22"/>
        </w:rPr>
      </w:pPr>
      <w:r w:rsidRPr="0039339E">
        <w:rPr>
          <w:rFonts w:ascii="Source Sans Pro" w:hAnsi="Source Sans Pro" w:cs="Arial"/>
          <w:snapToGrid w:val="0"/>
          <w:szCs w:val="22"/>
        </w:rPr>
        <w:t>Bloomcode: Knowledge</w:t>
      </w:r>
    </w:p>
    <w:p w:rsidR="00292260" w:rsidRPr="0039339E" w:rsidRDefault="00AD4D2F" w:rsidP="00292260">
      <w:pPr>
        <w:pStyle w:val="NoSpacing"/>
        <w:rPr>
          <w:rFonts w:ascii="Source Sans Pro" w:eastAsia="Times New Roman" w:hAnsi="Source Sans Pro" w:cs="Arial"/>
          <w:snapToGrid w:val="0"/>
          <w:lang w:val="en-CA"/>
        </w:rPr>
      </w:pPr>
      <w:r w:rsidRPr="0039339E">
        <w:rPr>
          <w:rFonts w:ascii="Source Sans Pro" w:hAnsi="Source Sans Pro"/>
        </w:rPr>
        <w:t>AACSB</w:t>
      </w:r>
      <w:r w:rsidRPr="0039339E">
        <w:rPr>
          <w:rFonts w:ascii="Source Sans Pro" w:eastAsia="Times New Roman" w:hAnsi="Source Sans Pro" w:cs="Arial"/>
          <w:snapToGrid w:val="0"/>
          <w:lang w:val="en-CA"/>
        </w:rPr>
        <w:t xml:space="preserve">: </w:t>
      </w:r>
      <w:r w:rsidRPr="00DF2EBC">
        <w:rPr>
          <w:rFonts w:ascii="Source Sans Pro" w:eastAsia="Times New Roman" w:hAnsi="Source Sans Pro" w:cs="Arial"/>
          <w:snapToGrid w:val="0"/>
          <w:lang w:val="en-CA"/>
        </w:rPr>
        <w:t>Technology</w:t>
      </w:r>
    </w:p>
    <w:p w:rsidR="00292260" w:rsidRPr="0039339E" w:rsidRDefault="00292260" w:rsidP="00292260">
      <w:pPr>
        <w:rPr>
          <w:rFonts w:ascii="Source Sans Pro" w:hAnsi="Source Sans Pro"/>
        </w:rPr>
      </w:pPr>
    </w:p>
    <w:p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 xml:space="preserve">Ex. 1-73 </w:t>
      </w:r>
      <w:r w:rsidRPr="0039339E">
        <w:rPr>
          <w:rFonts w:ascii="Source Sans Pro" w:hAnsi="Source Sans Pro"/>
        </w:rPr>
        <w:t>IFRS taxonomy</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 xml:space="preserve">What is the IFRS taxonomy and how is it used?  </w:t>
      </w:r>
    </w:p>
    <w:p w:rsidR="00292260" w:rsidRPr="0039339E" w:rsidRDefault="00292260" w:rsidP="00292260">
      <w:pPr>
        <w:tabs>
          <w:tab w:val="decimal" w:pos="360"/>
          <w:tab w:val="left" w:pos="720"/>
          <w:tab w:val="left" w:pos="1080"/>
        </w:tabs>
        <w:rPr>
          <w:rFonts w:ascii="Source Sans Pro" w:hAnsi="Source Sans Pro" w:cs="Arial"/>
          <w:snapToGrid w:val="0"/>
          <w:szCs w:val="22"/>
        </w:rPr>
      </w:pPr>
    </w:p>
    <w:p w:rsidR="00292260" w:rsidRPr="0039339E" w:rsidRDefault="00292260" w:rsidP="00292260">
      <w:pPr>
        <w:tabs>
          <w:tab w:val="decimal" w:pos="360"/>
          <w:tab w:val="left" w:pos="720"/>
          <w:tab w:val="left" w:pos="1080"/>
        </w:tabs>
        <w:rPr>
          <w:rFonts w:ascii="Source Sans Pro" w:hAnsi="Source Sans Pro" w:cs="Arial"/>
          <w:b/>
          <w:snapToGrid w:val="0"/>
          <w:szCs w:val="22"/>
        </w:rPr>
      </w:pPr>
      <w:r w:rsidRPr="0039339E">
        <w:rPr>
          <w:rFonts w:ascii="Source Sans Pro" w:hAnsi="Source Sans Pro" w:cs="Arial"/>
          <w:b/>
          <w:snapToGrid w:val="0"/>
          <w:szCs w:val="22"/>
        </w:rPr>
        <w:t xml:space="preserve">Solution </w:t>
      </w:r>
      <w:r w:rsidRPr="0039339E">
        <w:rPr>
          <w:rFonts w:ascii="Source Sans Pro" w:hAnsi="Source Sans Pro"/>
          <w:b/>
          <w:snapToGrid w:val="0"/>
        </w:rPr>
        <w:t>1-73</w:t>
      </w:r>
    </w:p>
    <w:p w:rsidR="00292260" w:rsidRPr="0039339E" w:rsidRDefault="00292260" w:rsidP="00292260">
      <w:pPr>
        <w:tabs>
          <w:tab w:val="decimal" w:pos="360"/>
          <w:tab w:val="left" w:pos="720"/>
          <w:tab w:val="left" w:pos="1080"/>
        </w:tabs>
        <w:rPr>
          <w:rFonts w:ascii="Source Sans Pro" w:hAnsi="Source Sans Pro"/>
        </w:rPr>
      </w:pPr>
    </w:p>
    <w:p w:rsidR="00292260" w:rsidRPr="0039339E" w:rsidRDefault="00292260" w:rsidP="00292260">
      <w:pPr>
        <w:tabs>
          <w:tab w:val="decimal" w:pos="360"/>
          <w:tab w:val="left" w:pos="720"/>
          <w:tab w:val="left" w:pos="1080"/>
        </w:tabs>
        <w:rPr>
          <w:rFonts w:ascii="Source Sans Pro" w:hAnsi="Source Sans Pro"/>
          <w:color w:val="000000" w:themeColor="text1"/>
        </w:rPr>
      </w:pPr>
      <w:r w:rsidRPr="0039339E">
        <w:rPr>
          <w:rFonts w:ascii="Source Sans Pro" w:hAnsi="Source Sans Pro"/>
          <w:color w:val="000000" w:themeColor="text1"/>
        </w:rPr>
        <w:t>The I</w:t>
      </w:r>
      <w:r w:rsidRPr="0039339E">
        <w:rPr>
          <w:rFonts w:ascii="Source Sans Pro" w:hAnsi="Source Sans Pro" w:cs="Arial"/>
          <w:snapToGrid w:val="0"/>
          <w:szCs w:val="22"/>
        </w:rPr>
        <w:t>A</w:t>
      </w:r>
      <w:r w:rsidRPr="0039339E">
        <w:rPr>
          <w:rFonts w:ascii="Source Sans Pro" w:hAnsi="Source Sans Pro"/>
          <w:color w:val="000000" w:themeColor="text1"/>
        </w:rPr>
        <w:t>SB h</w:t>
      </w:r>
      <w:r w:rsidRPr="0039339E">
        <w:rPr>
          <w:rFonts w:ascii="Source Sans Pro" w:hAnsi="Source Sans Pro" w:cs="Arial"/>
          <w:snapToGrid w:val="0"/>
          <w:szCs w:val="22"/>
        </w:rPr>
        <w:t xml:space="preserve">as created the IFRS taxonomy, </w:t>
      </w:r>
      <w:r w:rsidRPr="0039339E">
        <w:rPr>
          <w:rFonts w:ascii="Source Sans Pro" w:hAnsi="Source Sans Pro"/>
          <w:color w:val="000000" w:themeColor="text1"/>
        </w:rPr>
        <w:t xml:space="preserve">which is </w:t>
      </w:r>
      <w:r w:rsidRPr="0039339E">
        <w:rPr>
          <w:rFonts w:ascii="Source Sans Pro" w:hAnsi="Source Sans Pro" w:cs="Arial"/>
          <w:snapToGrid w:val="0"/>
          <w:szCs w:val="22"/>
        </w:rPr>
        <w:t xml:space="preserve">a system for classifying things such as financial statement elements and amounts.  In 2014, the IASB put together the IFRS Taxonomy Consultative Group, </w:t>
      </w:r>
      <w:r w:rsidRPr="0039339E">
        <w:rPr>
          <w:rFonts w:ascii="Source Sans Pro" w:hAnsi="Source Sans Pro"/>
          <w:color w:val="000000" w:themeColor="text1"/>
        </w:rPr>
        <w:t xml:space="preserve">which provides </w:t>
      </w:r>
      <w:r w:rsidRPr="0039339E">
        <w:rPr>
          <w:rFonts w:ascii="Source Sans Pro" w:hAnsi="Source Sans Pro" w:cs="Arial"/>
          <w:snapToGrid w:val="0"/>
          <w:szCs w:val="22"/>
        </w:rPr>
        <w:t>a technical advisory and review forum to keep abreast of the issues and keep the IFRS taxonomy up to date and relevant.</w:t>
      </w:r>
      <w:r w:rsidRPr="0039339E">
        <w:rPr>
          <w:rFonts w:ascii="Source Sans Pro" w:hAnsi="Source Sans Pro"/>
          <w:color w:val="000000" w:themeColor="text1"/>
        </w:rPr>
        <w:t xml:space="preserve"> </w:t>
      </w:r>
    </w:p>
    <w:p w:rsidR="00292260" w:rsidRPr="0039339E" w:rsidRDefault="00292260" w:rsidP="00292260">
      <w:pPr>
        <w:rPr>
          <w:rFonts w:ascii="Source Sans Pro" w:hAnsi="Source Sans Pro"/>
        </w:rPr>
      </w:pP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Difficulty: Easy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rPr>
          <w:rFonts w:ascii="Source Sans Pro" w:hAnsi="Source Sans Pro" w:cs="Arial"/>
        </w:rPr>
      </w:pPr>
      <w:r w:rsidRPr="0039339E">
        <w:rPr>
          <w:rFonts w:ascii="Source Sans Pro" w:hAnsi="Source Sans Pro" w:cs="Arial"/>
        </w:rPr>
        <w:t xml:space="preserve">Section Reference: Challenges and Opportunities for the Accounting Profession </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rsidR="00292260" w:rsidRPr="0039339E" w:rsidRDefault="00292260" w:rsidP="00292260">
      <w:pPr>
        <w:tabs>
          <w:tab w:val="left" w:pos="0"/>
          <w:tab w:val="left" w:pos="426"/>
          <w:tab w:val="left" w:pos="709"/>
        </w:tabs>
        <w:rPr>
          <w:rFonts w:ascii="Source Sans Pro" w:hAnsi="Source Sans Pro" w:cs="Arial"/>
          <w:snapToGrid w:val="0"/>
          <w:szCs w:val="22"/>
        </w:rPr>
      </w:pPr>
      <w:r w:rsidRPr="0039339E">
        <w:rPr>
          <w:rFonts w:ascii="Source Sans Pro" w:hAnsi="Source Sans Pro" w:cs="Arial"/>
          <w:snapToGrid w:val="0"/>
          <w:szCs w:val="22"/>
        </w:rPr>
        <w:t>Bloomcode: Knowledge</w:t>
      </w:r>
    </w:p>
    <w:p w:rsidR="00292260" w:rsidRPr="0039339E" w:rsidRDefault="00292260" w:rsidP="00292260">
      <w:pPr>
        <w:pStyle w:val="NoSpacing"/>
        <w:rPr>
          <w:rFonts w:ascii="Source Sans Pro" w:hAnsi="Source Sans Pro"/>
        </w:rPr>
      </w:pPr>
      <w:r w:rsidRPr="0039339E">
        <w:rPr>
          <w:rFonts w:ascii="Source Sans Pro" w:hAnsi="Source Sans Pro"/>
        </w:rPr>
        <w:t>AACSB: Analytic</w:t>
      </w:r>
    </w:p>
    <w:p w:rsidR="00292260" w:rsidRPr="0039339E" w:rsidRDefault="00292260" w:rsidP="00292260">
      <w:pPr>
        <w:rPr>
          <w:rFonts w:ascii="Source Sans Pro" w:hAnsi="Source Sans Pro"/>
        </w:rPr>
      </w:pPr>
    </w:p>
    <w:p w:rsidR="00292260" w:rsidRPr="0039339E" w:rsidRDefault="00292260" w:rsidP="00292260">
      <w:pPr>
        <w:jc w:val="both"/>
        <w:rPr>
          <w:rFonts w:ascii="Source Sans Pro" w:hAnsi="Source Sans Pro"/>
          <w:sz w:val="16"/>
          <w:szCs w:val="16"/>
        </w:rPr>
      </w:pPr>
      <w:r w:rsidRPr="0039339E">
        <w:rPr>
          <w:rFonts w:ascii="Source Sans Pro" w:hAnsi="Source Sans Pro"/>
          <w:b/>
          <w:snapToGrid w:val="0"/>
        </w:rPr>
        <w:t>Ex. 1-74</w:t>
      </w:r>
      <w:r w:rsidRPr="0039339E">
        <w:rPr>
          <w:rFonts w:ascii="Source Sans Pro" w:hAnsi="Source Sans Pro"/>
        </w:rPr>
        <w:t xml:space="preserve"> Principles- versus rules-based </w:t>
      </w:r>
      <w:proofErr w:type="spellStart"/>
      <w:r w:rsidRPr="0039339E">
        <w:rPr>
          <w:rFonts w:ascii="Source Sans Pro" w:hAnsi="Source Sans Pro"/>
        </w:rPr>
        <w:t>aproaches</w:t>
      </w:r>
      <w:proofErr w:type="spellEnd"/>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Expl</w:t>
      </w:r>
      <w:r w:rsidRPr="0039339E">
        <w:rPr>
          <w:rFonts w:ascii="Source Sans Pro" w:hAnsi="Source Sans Pro"/>
        </w:rPr>
        <w:t xml:space="preserve">ain the difference between the principles- versus rules-based approaches regarding GAAP. </w:t>
      </w:r>
    </w:p>
    <w:p w:rsidR="00292260" w:rsidRPr="0039339E" w:rsidRDefault="00292260" w:rsidP="00292260">
      <w:pPr>
        <w:tabs>
          <w:tab w:val="decimal" w:pos="360"/>
          <w:tab w:val="left" w:pos="720"/>
          <w:tab w:val="left" w:pos="1080"/>
        </w:tabs>
        <w:rPr>
          <w:rFonts w:ascii="Source Sans Pro" w:hAnsi="Source Sans Pro" w:cs="Arial"/>
          <w:snapToGrid w:val="0"/>
          <w:szCs w:val="22"/>
        </w:rPr>
      </w:pPr>
    </w:p>
    <w:p w:rsidR="00292260" w:rsidRPr="0039339E" w:rsidRDefault="00292260" w:rsidP="00292260">
      <w:pPr>
        <w:tabs>
          <w:tab w:val="decimal" w:pos="360"/>
          <w:tab w:val="left" w:pos="720"/>
          <w:tab w:val="left" w:pos="1080"/>
        </w:tabs>
        <w:rPr>
          <w:rFonts w:ascii="Source Sans Pro" w:hAnsi="Source Sans Pro" w:cs="Arial"/>
          <w:b/>
          <w:snapToGrid w:val="0"/>
          <w:szCs w:val="22"/>
        </w:rPr>
      </w:pPr>
      <w:r w:rsidRPr="0039339E">
        <w:rPr>
          <w:rFonts w:ascii="Source Sans Pro" w:hAnsi="Source Sans Pro" w:cs="Arial"/>
          <w:b/>
          <w:snapToGrid w:val="0"/>
          <w:szCs w:val="22"/>
        </w:rPr>
        <w:t xml:space="preserve">Solution </w:t>
      </w:r>
      <w:r w:rsidRPr="0039339E">
        <w:rPr>
          <w:rFonts w:ascii="Source Sans Pro" w:hAnsi="Source Sans Pro"/>
          <w:b/>
          <w:snapToGrid w:val="0"/>
        </w:rPr>
        <w:t>1-74</w:t>
      </w:r>
    </w:p>
    <w:p w:rsidR="00292260" w:rsidRPr="0039339E" w:rsidRDefault="00292260" w:rsidP="00292260">
      <w:pPr>
        <w:rPr>
          <w:rFonts w:ascii="Source Sans Pro" w:hAnsi="Source Sans Pro"/>
        </w:rPr>
      </w:pPr>
      <w:r w:rsidRPr="0039339E">
        <w:rPr>
          <w:rFonts w:ascii="Source Sans Pro" w:hAnsi="Source Sans Pro"/>
        </w:rPr>
        <w:t xml:space="preserve">In a </w:t>
      </w:r>
      <w:r w:rsidRPr="0039339E">
        <w:rPr>
          <w:rFonts w:ascii="Source Sans Pro" w:hAnsi="Source Sans Pro"/>
          <w:b/>
        </w:rPr>
        <w:t>rules-based</w:t>
      </w:r>
      <w:r w:rsidRPr="0039339E">
        <w:rPr>
          <w:rFonts w:ascii="Source Sans Pro" w:hAnsi="Source Sans Pro"/>
        </w:rPr>
        <w:t xml:space="preserve"> approach—much like the Canadian tax system—there is a rule for most things (even </w:t>
      </w:r>
      <w:r w:rsidRPr="0039339E">
        <w:rPr>
          <w:rFonts w:ascii="Source Sans Pro" w:hAnsi="Source Sans Pro"/>
        </w:rPr>
        <w:lastRenderedPageBreak/>
        <w:t>though the rule may be based on a principle). The result is that the body of knowledge in a rules-based approach is significantly larger than that in a principles-based approach.</w:t>
      </w:r>
    </w:p>
    <w:p w:rsidR="00292260" w:rsidRPr="0039339E" w:rsidRDefault="00292260" w:rsidP="00292260">
      <w:pPr>
        <w:rPr>
          <w:rFonts w:ascii="Source Sans Pro" w:hAnsi="Source Sans Pro"/>
        </w:rPr>
      </w:pPr>
    </w:p>
    <w:p w:rsidR="00292260" w:rsidRPr="0039339E" w:rsidRDefault="00292260" w:rsidP="00292260">
      <w:pPr>
        <w:rPr>
          <w:rFonts w:ascii="Source Sans Pro" w:hAnsi="Source Sans Pro"/>
        </w:rPr>
      </w:pPr>
      <w:r w:rsidRPr="0039339E">
        <w:rPr>
          <w:rFonts w:ascii="Source Sans Pro" w:hAnsi="Source Sans Pro"/>
        </w:rPr>
        <w:t xml:space="preserve">IFRS and ASPE are more </w:t>
      </w:r>
      <w:r w:rsidRPr="0039339E">
        <w:rPr>
          <w:rFonts w:ascii="Source Sans Pro" w:hAnsi="Source Sans Pro"/>
          <w:b/>
        </w:rPr>
        <w:t>principles-based</w:t>
      </w:r>
      <w:r w:rsidRPr="0039339E">
        <w:rPr>
          <w:rFonts w:ascii="Source Sans Pro" w:hAnsi="Source Sans Pro"/>
        </w:rPr>
        <w:t>. The body of knowledge is smaller and the idea is that one or more principles form the basis for decision-making in many differing scenarios. In addition, professional judgement is fundamental. There is less emphasis on right and wrong answers. Rather, the financial reporting is a result of carefully reasoned application of the principle to the business facts.</w:t>
      </w:r>
    </w:p>
    <w:p w:rsidR="00292260" w:rsidRPr="0039339E" w:rsidRDefault="00292260" w:rsidP="00292260">
      <w:pPr>
        <w:rPr>
          <w:rFonts w:ascii="Source Sans Pro" w:hAnsi="Source Sans Pro"/>
        </w:rPr>
      </w:pP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Difficulty: E</w:t>
      </w:r>
      <w:r w:rsidRPr="0039339E">
        <w:rPr>
          <w:rFonts w:ascii="Source Sans Pro" w:hAnsi="Source Sans Pro"/>
        </w:rPr>
        <w:t>asy</w:t>
      </w:r>
    </w:p>
    <w:p w:rsidR="00292260" w:rsidRPr="0039339E" w:rsidRDefault="00292260" w:rsidP="00292260">
      <w:pPr>
        <w:widowControl/>
        <w:autoSpaceDE w:val="0"/>
        <w:autoSpaceDN w:val="0"/>
        <w:adjustRightInd w:val="0"/>
        <w:rPr>
          <w:rFonts w:ascii="Source Sans Pro" w:hAnsi="Source Sans Pro" w:cs="Arial"/>
        </w:rPr>
      </w:pPr>
      <w:r w:rsidRPr="0039339E">
        <w:rPr>
          <w:rFonts w:ascii="Source Sans Pro" w:hAnsi="Source Sans Pro" w:cs="Arial"/>
        </w:rPr>
        <w:t>Learning Objective: Discuss some of the challenges and opportunities for accounting.</w:t>
      </w:r>
    </w:p>
    <w:p w:rsidR="00292260" w:rsidRPr="0039339E" w:rsidRDefault="00292260" w:rsidP="00292260">
      <w:pPr>
        <w:rPr>
          <w:rFonts w:ascii="Source Sans Pro" w:hAnsi="Source Sans Pro" w:cs="Arial"/>
        </w:rPr>
      </w:pPr>
      <w:r w:rsidRPr="0039339E">
        <w:rPr>
          <w:rFonts w:ascii="Source Sans Pro" w:hAnsi="Source Sans Pro" w:cs="Arial"/>
        </w:rPr>
        <w:t xml:space="preserve">Section Reference: Challenges and Opportunities for the Accounting Profession </w:t>
      </w:r>
    </w:p>
    <w:p w:rsidR="00292260" w:rsidRPr="0039339E" w:rsidRDefault="00292260" w:rsidP="00292260">
      <w:pPr>
        <w:tabs>
          <w:tab w:val="decimal" w:pos="360"/>
          <w:tab w:val="left" w:pos="720"/>
          <w:tab w:val="left" w:pos="1080"/>
        </w:tabs>
        <w:rPr>
          <w:rFonts w:ascii="Source Sans Pro" w:hAnsi="Source Sans Pro" w:cs="Arial"/>
          <w:snapToGrid w:val="0"/>
          <w:szCs w:val="22"/>
        </w:rPr>
      </w:pPr>
      <w:r w:rsidRPr="0039339E">
        <w:rPr>
          <w:rFonts w:ascii="Source Sans Pro" w:hAnsi="Source Sans Pro" w:cs="Arial"/>
          <w:snapToGrid w:val="0"/>
          <w:szCs w:val="22"/>
        </w:rPr>
        <w:t>CPA: Financial Reporting</w:t>
      </w:r>
    </w:p>
    <w:p w:rsidR="00292260" w:rsidRPr="0039339E" w:rsidRDefault="00292260" w:rsidP="00292260">
      <w:pPr>
        <w:pStyle w:val="NoSpacing"/>
        <w:rPr>
          <w:rFonts w:ascii="Source Sans Pro" w:hAnsi="Source Sans Pro"/>
        </w:rPr>
      </w:pPr>
      <w:proofErr w:type="spellStart"/>
      <w:r w:rsidRPr="0039339E">
        <w:rPr>
          <w:rFonts w:ascii="Source Sans Pro" w:hAnsi="Source Sans Pro" w:cs="Arial"/>
          <w:snapToGrid w:val="0"/>
        </w:rPr>
        <w:t>Bloomcode</w:t>
      </w:r>
      <w:proofErr w:type="spellEnd"/>
      <w:r w:rsidRPr="0039339E">
        <w:rPr>
          <w:rFonts w:ascii="Source Sans Pro" w:hAnsi="Source Sans Pro" w:cs="Arial"/>
          <w:snapToGrid w:val="0"/>
        </w:rPr>
        <w:t xml:space="preserve">: </w:t>
      </w:r>
      <w:r w:rsidRPr="0039339E">
        <w:rPr>
          <w:rFonts w:ascii="Source Sans Pro" w:hAnsi="Source Sans Pro"/>
        </w:rPr>
        <w:t>Knowledge</w:t>
      </w:r>
    </w:p>
    <w:p w:rsidR="00292260" w:rsidRPr="0039339E" w:rsidRDefault="00292260" w:rsidP="00292260">
      <w:pPr>
        <w:pStyle w:val="NoSpacing"/>
        <w:rPr>
          <w:rFonts w:ascii="Source Sans Pro" w:hAnsi="Source Sans Pro"/>
        </w:rPr>
      </w:pPr>
      <w:r w:rsidRPr="0039339E">
        <w:rPr>
          <w:rFonts w:ascii="Source Sans Pro" w:hAnsi="Source Sans Pro"/>
        </w:rPr>
        <w:t>AACSB: Analytic</w:t>
      </w:r>
    </w:p>
    <w:p w:rsidR="00292260" w:rsidRDefault="00292260" w:rsidP="00BA2F79">
      <w:pPr>
        <w:widowControl/>
        <w:autoSpaceDE w:val="0"/>
        <w:autoSpaceDN w:val="0"/>
        <w:adjustRightInd w:val="0"/>
        <w:rPr>
          <w:rFonts w:ascii="Source Sans Pro" w:hAnsi="Source Sans Pro" w:cs="Arial"/>
        </w:rPr>
      </w:pPr>
    </w:p>
    <w:p w:rsidR="0039339E" w:rsidRDefault="0039339E" w:rsidP="00BA2F79">
      <w:pPr>
        <w:widowControl/>
        <w:autoSpaceDE w:val="0"/>
        <w:autoSpaceDN w:val="0"/>
        <w:adjustRightInd w:val="0"/>
        <w:rPr>
          <w:rFonts w:ascii="Source Sans Pro" w:hAnsi="Source Sans Pro" w:cs="Arial"/>
        </w:rPr>
      </w:pPr>
    </w:p>
    <w:p w:rsidR="0026126A" w:rsidRDefault="0026126A" w:rsidP="00503E79">
      <w:pPr>
        <w:pStyle w:val="NoSpacing"/>
        <w:jc w:val="center"/>
        <w:rPr>
          <w:rFonts w:ascii="Source Sans Pro" w:hAnsi="Source Sans Pro"/>
          <w:b/>
          <w:snapToGrid w:val="0"/>
          <w:sz w:val="28"/>
        </w:rPr>
      </w:pPr>
    </w:p>
    <w:p w:rsidR="00503E79" w:rsidRPr="0039339E" w:rsidRDefault="00503E79" w:rsidP="00503E79">
      <w:pPr>
        <w:pStyle w:val="NoSpacing"/>
        <w:jc w:val="center"/>
        <w:rPr>
          <w:rFonts w:ascii="Source Sans Pro" w:hAnsi="Source Sans Pro"/>
          <w:b/>
          <w:snapToGrid w:val="0"/>
          <w:sz w:val="28"/>
        </w:rPr>
      </w:pPr>
      <w:r w:rsidRPr="0039339E">
        <w:rPr>
          <w:rFonts w:ascii="Source Sans Pro" w:hAnsi="Source Sans Pro"/>
          <w:b/>
          <w:snapToGrid w:val="0"/>
          <w:sz w:val="28"/>
        </w:rPr>
        <w:t>PROBLEMS</w:t>
      </w:r>
    </w:p>
    <w:p w:rsidR="00503E79" w:rsidRPr="0039339E" w:rsidRDefault="00503E79" w:rsidP="00BA2F79">
      <w:pPr>
        <w:widowControl/>
        <w:autoSpaceDE w:val="0"/>
        <w:autoSpaceDN w:val="0"/>
        <w:adjustRightInd w:val="0"/>
        <w:rPr>
          <w:rFonts w:ascii="Source Sans Pro" w:hAnsi="Source Sans Pro" w:cs="Arial"/>
        </w:rPr>
      </w:pPr>
    </w:p>
    <w:p w:rsidR="008D4E7E" w:rsidRPr="0039339E"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b/>
        </w:rPr>
        <w:t>P1-75</w:t>
      </w:r>
      <w:r w:rsidRPr="0039339E">
        <w:rPr>
          <w:rFonts w:ascii="Source Sans Pro" w:hAnsi="Source Sans Pro" w:cs="Arial"/>
        </w:rPr>
        <w:t xml:space="preserve"> </w:t>
      </w:r>
      <w:proofErr w:type="gramStart"/>
      <w:r w:rsidRPr="0039339E">
        <w:rPr>
          <w:rFonts w:ascii="Source Sans Pro" w:hAnsi="Source Sans Pro" w:cs="Arial"/>
        </w:rPr>
        <w:t>U,S.</w:t>
      </w:r>
      <w:proofErr w:type="gramEnd"/>
      <w:r w:rsidRPr="0039339E">
        <w:rPr>
          <w:rFonts w:ascii="Source Sans Pro" w:hAnsi="Source Sans Pro" w:cs="Arial"/>
        </w:rPr>
        <w:t xml:space="preserve"> GAAP on Canadian GAAP</w:t>
      </w:r>
    </w:p>
    <w:p w:rsidR="008D4E7E" w:rsidRPr="0039339E"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rPr>
        <w:t xml:space="preserve">Explain why U.S. GAAP has and will continue to have a significant impact on GAAP in Canada. </w:t>
      </w:r>
    </w:p>
    <w:p w:rsidR="008D4E7E" w:rsidRPr="0039339E" w:rsidRDefault="008D4E7E" w:rsidP="00BA2F79">
      <w:pPr>
        <w:widowControl/>
        <w:autoSpaceDE w:val="0"/>
        <w:autoSpaceDN w:val="0"/>
        <w:adjustRightInd w:val="0"/>
        <w:rPr>
          <w:rFonts w:ascii="Source Sans Pro" w:hAnsi="Source Sans Pro" w:cs="Arial"/>
        </w:rPr>
      </w:pPr>
    </w:p>
    <w:p w:rsidR="008D4E7E" w:rsidRPr="0039339E" w:rsidRDefault="008D4E7E" w:rsidP="00BA2F79">
      <w:pPr>
        <w:widowControl/>
        <w:autoSpaceDE w:val="0"/>
        <w:autoSpaceDN w:val="0"/>
        <w:adjustRightInd w:val="0"/>
        <w:rPr>
          <w:rFonts w:ascii="Source Sans Pro" w:hAnsi="Source Sans Pro" w:cs="Arial"/>
          <w:b/>
        </w:rPr>
      </w:pPr>
      <w:r w:rsidRPr="0039339E">
        <w:rPr>
          <w:rFonts w:ascii="Source Sans Pro" w:hAnsi="Source Sans Pro" w:cs="Arial"/>
          <w:b/>
        </w:rPr>
        <w:t xml:space="preserve">Solution 1-75 </w:t>
      </w:r>
    </w:p>
    <w:p w:rsidR="008D4E7E" w:rsidRPr="0039339E"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rPr>
        <w:t xml:space="preserve">U.S. GAAP has and will continue to have a significant impact on GAAP in Canada for three reasons: </w:t>
      </w:r>
    </w:p>
    <w:p w:rsidR="008D4E7E" w:rsidRPr="0039339E" w:rsidRDefault="008D4E7E" w:rsidP="00BA2F79">
      <w:pPr>
        <w:widowControl/>
        <w:autoSpaceDE w:val="0"/>
        <w:autoSpaceDN w:val="0"/>
        <w:adjustRightInd w:val="0"/>
        <w:rPr>
          <w:rFonts w:ascii="Source Sans Pro" w:hAnsi="Source Sans Pro" w:cs="Arial"/>
        </w:rPr>
      </w:pPr>
    </w:p>
    <w:p w:rsidR="008D4E7E" w:rsidRPr="0039339E" w:rsidRDefault="008D4E7E" w:rsidP="00BA2F79">
      <w:pPr>
        <w:widowControl/>
        <w:autoSpaceDE w:val="0"/>
        <w:autoSpaceDN w:val="0"/>
        <w:adjustRightInd w:val="0"/>
        <w:rPr>
          <w:rFonts w:ascii="Source Sans Pro" w:hAnsi="Source Sans Pro" w:cs="Arial"/>
        </w:rPr>
      </w:pPr>
      <w:r w:rsidRPr="0039339E">
        <w:rPr>
          <w:rFonts w:ascii="Source Sans Pro" w:hAnsi="Source Sans Pro" w:cs="Arial"/>
        </w:rPr>
        <w:t>Given that Canadian GAAP is based on principles and is fairly open to interpretation, accounting professionals have often (in past) relied on the more prescriptive, specific guidance provided in U.S. GAAP.</w:t>
      </w:r>
    </w:p>
    <w:p w:rsidR="008D4E7E" w:rsidRPr="0039339E" w:rsidRDefault="008D4E7E" w:rsidP="00DF2EBC">
      <w:pPr>
        <w:pStyle w:val="ListParagraph"/>
        <w:widowControl w:val="0"/>
        <w:numPr>
          <w:ilvl w:val="0"/>
          <w:numId w:val="3"/>
        </w:numPr>
        <w:tabs>
          <w:tab w:val="decimal" w:pos="360"/>
          <w:tab w:val="left" w:pos="720"/>
          <w:tab w:val="left" w:pos="1080"/>
        </w:tabs>
        <w:spacing w:after="0" w:line="240" w:lineRule="auto"/>
        <w:rPr>
          <w:rFonts w:ascii="Source Sans Pro" w:hAnsi="Source Sans Pro"/>
        </w:rPr>
      </w:pPr>
      <w:r w:rsidRPr="0039339E">
        <w:rPr>
          <w:rFonts w:ascii="Source Sans Pro" w:hAnsi="Source Sans Pro"/>
        </w:rPr>
        <w:t>Many public Canadian companies are also listed on U.S. stock markets and exchanges and to be listed on a U.S. exchange, these companies must follow U.S. GAAP or IFRS. As we move toward international harmonization in accounting standards, the U.S. standards will continue to influence Canadian and international standards due to the significant capital pool of these markets.</w:t>
      </w:r>
    </w:p>
    <w:p w:rsidR="008D4E7E" w:rsidRPr="0039339E" w:rsidRDefault="008D4E7E" w:rsidP="008D4E7E">
      <w:pPr>
        <w:pStyle w:val="ListParagraph"/>
        <w:widowControl w:val="0"/>
        <w:numPr>
          <w:ilvl w:val="0"/>
          <w:numId w:val="3"/>
        </w:numPr>
        <w:tabs>
          <w:tab w:val="left" w:pos="720"/>
          <w:tab w:val="left" w:pos="1440"/>
          <w:tab w:val="left" w:pos="2160"/>
          <w:tab w:val="right" w:leader="dot" w:pos="7200"/>
          <w:tab w:val="right" w:leader="dot" w:pos="8208"/>
          <w:tab w:val="right" w:leader="dot" w:pos="9216"/>
        </w:tabs>
        <w:spacing w:after="0" w:line="240" w:lineRule="auto"/>
        <w:rPr>
          <w:rFonts w:ascii="Source Sans Pro" w:hAnsi="Source Sans Pro" w:cs="Arial"/>
        </w:rPr>
      </w:pPr>
      <w:r w:rsidRPr="0039339E">
        <w:rPr>
          <w:rFonts w:ascii="Source Sans Pro" w:hAnsi="Source Sans Pro"/>
        </w:rPr>
        <w:t>The United States has not adopted IFRS. In October 2002, the FASB and IASB signed an agreement (the Norwalk Agreement) that formalized their commitment to converge U.S. and international accounting standards. In 2008, the FASB and IASB reaffirmed their commitment to continue to work together, although it is not clear whether this relationship will continue. In addition, the SEC issued a document known as the “Roadmap,” outlining issues regarding the convergence initiative. More recently, the United States has been examining just how moving to IFRS might work from a practical perspective, if at all. It is uncertain as to how the FASB will proceed in terms of IFRS.</w:t>
      </w:r>
    </w:p>
    <w:p w:rsidR="008D4E7E" w:rsidRPr="0039339E" w:rsidRDefault="008D4E7E" w:rsidP="008D4E7E">
      <w:pPr>
        <w:tabs>
          <w:tab w:val="left" w:pos="709"/>
          <w:tab w:val="left" w:pos="1134"/>
          <w:tab w:val="left" w:pos="2160"/>
          <w:tab w:val="left" w:leader="dot" w:pos="6804"/>
          <w:tab w:val="right" w:pos="7938"/>
          <w:tab w:val="right" w:pos="9072"/>
        </w:tabs>
        <w:rPr>
          <w:rFonts w:ascii="Source Sans Pro" w:hAnsi="Source Sans Pro" w:cs="Arial"/>
          <w:snapToGrid w:val="0"/>
          <w:szCs w:val="22"/>
        </w:rPr>
      </w:pPr>
      <w:r w:rsidRPr="0039339E">
        <w:rPr>
          <w:rFonts w:ascii="Source Sans Pro" w:hAnsi="Source Sans Pro" w:cs="Arial"/>
          <w:szCs w:val="22"/>
        </w:rPr>
        <w:tab/>
      </w:r>
    </w:p>
    <w:p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Difficulty: Easy</w:t>
      </w: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Learning Objective: Explain the need for accounting standards and identify the major entities that influence standard setting and financial reporting.</w:t>
      </w: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lastRenderedPageBreak/>
        <w:t>Section Reference: Standard Setting</w:t>
      </w:r>
    </w:p>
    <w:p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CPA: Financial Reporting</w:t>
      </w:r>
    </w:p>
    <w:p w:rsidR="008D4E7E" w:rsidRDefault="008D4E7E" w:rsidP="001C30CE">
      <w:pPr>
        <w:tabs>
          <w:tab w:val="decimal" w:pos="360"/>
          <w:tab w:val="left" w:pos="720"/>
          <w:tab w:val="left" w:pos="1080"/>
        </w:tabs>
        <w:rPr>
          <w:rFonts w:ascii="Source Sans Pro" w:hAnsi="Source Sans Pro" w:cs="Arial"/>
        </w:rPr>
      </w:pPr>
      <w:r w:rsidRPr="0039339E">
        <w:rPr>
          <w:rFonts w:ascii="Source Sans Pro" w:hAnsi="Source Sans Pro" w:cs="Arial"/>
        </w:rPr>
        <w:t xml:space="preserve">Bloomcode: </w:t>
      </w:r>
      <w:r w:rsidR="0039339E" w:rsidRPr="0039339E">
        <w:rPr>
          <w:rFonts w:ascii="Source Sans Pro" w:hAnsi="Source Sans Pro"/>
        </w:rPr>
        <w:t>Knowledge</w:t>
      </w:r>
    </w:p>
    <w:p w:rsidR="0039339E" w:rsidRPr="0039339E" w:rsidRDefault="0039339E" w:rsidP="001C30CE">
      <w:pPr>
        <w:tabs>
          <w:tab w:val="decimal" w:pos="360"/>
          <w:tab w:val="left" w:pos="720"/>
          <w:tab w:val="left" w:pos="1080"/>
        </w:tabs>
        <w:rPr>
          <w:rFonts w:ascii="Source Sans Pro" w:hAnsi="Source Sans Pro" w:cs="Arial"/>
        </w:rPr>
      </w:pPr>
      <w:r w:rsidRPr="0039339E">
        <w:rPr>
          <w:rFonts w:ascii="Source Sans Pro" w:hAnsi="Source Sans Pro"/>
        </w:rPr>
        <w:t>AACSB: Analytic</w:t>
      </w:r>
    </w:p>
    <w:p w:rsidR="008D4E7E" w:rsidRPr="0039339E" w:rsidRDefault="008D4E7E" w:rsidP="00BA2F79">
      <w:pPr>
        <w:tabs>
          <w:tab w:val="decimal" w:pos="360"/>
          <w:tab w:val="left" w:pos="720"/>
          <w:tab w:val="left" w:pos="1080"/>
        </w:tabs>
        <w:rPr>
          <w:rFonts w:ascii="Source Sans Pro" w:hAnsi="Source Sans Pro" w:cs="Arial"/>
        </w:rPr>
      </w:pP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b/>
        </w:rPr>
        <w:t>P1-76</w:t>
      </w:r>
      <w:r w:rsidRPr="0039339E">
        <w:rPr>
          <w:rFonts w:ascii="Source Sans Pro" w:hAnsi="Source Sans Pro" w:cs="Arial"/>
        </w:rPr>
        <w:t xml:space="preserve"> Shortcomings of rules-based </w:t>
      </w:r>
      <w:proofErr w:type="spellStart"/>
      <w:r w:rsidRPr="0039339E">
        <w:rPr>
          <w:rFonts w:ascii="Source Sans Pro" w:hAnsi="Source Sans Pro" w:cs="Arial"/>
        </w:rPr>
        <w:t>approcah</w:t>
      </w:r>
      <w:proofErr w:type="spellEnd"/>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 xml:space="preserve">Discuss the shortcomings of the rules-based approach regarding GAAP. </w:t>
      </w:r>
    </w:p>
    <w:p w:rsidR="008D4E7E" w:rsidRPr="0039339E" w:rsidRDefault="008D4E7E" w:rsidP="008D4E7E">
      <w:pPr>
        <w:tabs>
          <w:tab w:val="decimal" w:pos="360"/>
          <w:tab w:val="left" w:pos="720"/>
          <w:tab w:val="left" w:pos="1080"/>
        </w:tabs>
        <w:rPr>
          <w:rFonts w:ascii="Source Sans Pro" w:hAnsi="Source Sans Pro" w:cs="Arial"/>
          <w:snapToGrid w:val="0"/>
          <w:szCs w:val="22"/>
        </w:rPr>
      </w:pPr>
    </w:p>
    <w:p w:rsidR="008D4E7E" w:rsidRPr="0039339E" w:rsidRDefault="008D4E7E" w:rsidP="008D4E7E">
      <w:pPr>
        <w:tabs>
          <w:tab w:val="decimal" w:pos="360"/>
          <w:tab w:val="left" w:pos="720"/>
          <w:tab w:val="left" w:pos="1080"/>
        </w:tabs>
        <w:rPr>
          <w:rFonts w:ascii="Source Sans Pro" w:hAnsi="Source Sans Pro" w:cs="Arial"/>
          <w:b/>
          <w:snapToGrid w:val="0"/>
          <w:szCs w:val="22"/>
        </w:rPr>
      </w:pPr>
      <w:r w:rsidRPr="0039339E">
        <w:rPr>
          <w:rFonts w:ascii="Source Sans Pro" w:hAnsi="Source Sans Pro" w:cs="Arial"/>
          <w:b/>
          <w:snapToGrid w:val="0"/>
          <w:szCs w:val="22"/>
        </w:rPr>
        <w:t xml:space="preserve">Solution 1-76 </w:t>
      </w:r>
    </w:p>
    <w:p w:rsidR="008D4E7E" w:rsidRPr="0039339E" w:rsidRDefault="008D4E7E" w:rsidP="008D4E7E">
      <w:pPr>
        <w:tabs>
          <w:tab w:val="decimal" w:pos="360"/>
          <w:tab w:val="left" w:pos="720"/>
          <w:tab w:val="left" w:pos="1080"/>
        </w:tabs>
        <w:rPr>
          <w:rFonts w:ascii="Source Sans Pro" w:hAnsi="Source Sans Pro" w:cs="Arial"/>
          <w:b/>
          <w:snapToGrid w:val="0"/>
          <w:szCs w:val="22"/>
        </w:rPr>
      </w:pPr>
    </w:p>
    <w:p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rPr>
        <w:t xml:space="preserve">In a </w:t>
      </w:r>
      <w:r w:rsidRPr="0039339E">
        <w:rPr>
          <w:rFonts w:ascii="Source Sans Pro" w:hAnsi="Source Sans Pro"/>
          <w:b/>
        </w:rPr>
        <w:t>rules-based</w:t>
      </w:r>
      <w:r w:rsidRPr="0039339E">
        <w:rPr>
          <w:rFonts w:ascii="Source Sans Pro" w:hAnsi="Source Sans Pro"/>
        </w:rPr>
        <w:t xml:space="preserve"> approach</w:t>
      </w:r>
      <w:r w:rsidRPr="0039339E">
        <w:rPr>
          <w:rFonts w:ascii="Source Sans Pro" w:hAnsi="Source Sans Pro"/>
          <w:b/>
        </w:rPr>
        <w:t xml:space="preserve"> </w:t>
      </w:r>
      <w:r w:rsidRPr="0039339E">
        <w:rPr>
          <w:rFonts w:ascii="Source Sans Pro" w:hAnsi="Source Sans Pro"/>
        </w:rPr>
        <w:t xml:space="preserve">there is a tendency for companies to interpret the rules literally </w:t>
      </w:r>
      <w:r w:rsidRPr="0039339E">
        <w:rPr>
          <w:rFonts w:ascii="Source Sans Pro" w:hAnsi="Source Sans Pro" w:cs="Arial"/>
        </w:rPr>
        <w:t>and many companies take the view that, if there is no rule for a particular situation, they are free to choose whatever treatment they think is appropriate (within reason). Similarly, many believe that as long as they comply with a rule, even in a narrow sense, they are in accordance with GAAP. Consequently, the rules-based approach does not always emphasize the importance of communicating the</w:t>
      </w:r>
      <w:r w:rsidRPr="0039339E">
        <w:rPr>
          <w:rFonts w:ascii="Source Sans Pro" w:hAnsi="Source Sans Pro" w:cs="Arial"/>
          <w:b/>
        </w:rPr>
        <w:t xml:space="preserve"> best</w:t>
      </w:r>
      <w:r w:rsidRPr="0039339E">
        <w:rPr>
          <w:rFonts w:ascii="Source Sans Pro" w:hAnsi="Source Sans Pro" w:cs="Arial"/>
        </w:rPr>
        <w:t xml:space="preserve"> information for users. Just because a practice is defensible does not mean it provides the best information. This particular issue is a significant one for the United States as it continues to debate whether to adopt IFRS which is principles-based rather than rules-based. </w:t>
      </w:r>
    </w:p>
    <w:p w:rsidR="008D4E7E" w:rsidRPr="0039339E" w:rsidRDefault="008D4E7E" w:rsidP="00BA2F79">
      <w:pPr>
        <w:tabs>
          <w:tab w:val="decimal" w:pos="360"/>
          <w:tab w:val="left" w:pos="720"/>
          <w:tab w:val="left" w:pos="1080"/>
        </w:tabs>
        <w:rPr>
          <w:rFonts w:ascii="Source Sans Pro" w:hAnsi="Source Sans Pro" w:cs="Arial"/>
        </w:rPr>
      </w:pPr>
    </w:p>
    <w:p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Difficulty: Easy</w:t>
      </w: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Learning Objective: Discuss some of the challenges and opportunities for accounting.</w:t>
      </w: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 xml:space="preserve">Section Reference: Challenges and Opportunities for the Accounting Profession </w:t>
      </w:r>
    </w:p>
    <w:p w:rsidR="008D4E7E" w:rsidRPr="0039339E" w:rsidRDefault="008D4E7E" w:rsidP="008D4E7E">
      <w:pPr>
        <w:tabs>
          <w:tab w:val="decimal" w:pos="360"/>
          <w:tab w:val="left" w:pos="720"/>
          <w:tab w:val="left" w:pos="1080"/>
        </w:tabs>
        <w:rPr>
          <w:rFonts w:ascii="Source Sans Pro" w:hAnsi="Source Sans Pro" w:cs="Arial"/>
        </w:rPr>
      </w:pPr>
      <w:r w:rsidRPr="0039339E">
        <w:rPr>
          <w:rFonts w:ascii="Source Sans Pro" w:hAnsi="Source Sans Pro" w:cs="Arial"/>
        </w:rPr>
        <w:t>CPA: Financial Reporting</w:t>
      </w:r>
    </w:p>
    <w:p w:rsidR="008D4E7E" w:rsidRPr="0039339E" w:rsidRDefault="008D4E7E" w:rsidP="00BA2F79">
      <w:pPr>
        <w:tabs>
          <w:tab w:val="decimal" w:pos="360"/>
          <w:tab w:val="left" w:pos="720"/>
          <w:tab w:val="left" w:pos="1080"/>
        </w:tabs>
        <w:rPr>
          <w:rFonts w:ascii="Source Sans Pro" w:hAnsi="Source Sans Pro" w:cs="Arial"/>
        </w:rPr>
      </w:pPr>
      <w:r w:rsidRPr="0039339E">
        <w:rPr>
          <w:rFonts w:ascii="Source Sans Pro" w:hAnsi="Source Sans Pro" w:cs="Arial"/>
        </w:rPr>
        <w:t xml:space="preserve">Bloomcode: </w:t>
      </w:r>
      <w:r w:rsidR="0039339E">
        <w:rPr>
          <w:rFonts w:ascii="Source Sans Pro" w:hAnsi="Source Sans Pro" w:cs="Arial"/>
        </w:rPr>
        <w:t>Knowledge</w:t>
      </w:r>
    </w:p>
    <w:p w:rsidR="008D4E7E" w:rsidRPr="00DF2EBC" w:rsidRDefault="0039339E" w:rsidP="00DF2EBC">
      <w:pPr>
        <w:rPr>
          <w:rFonts w:ascii="Source Sans Pro" w:hAnsi="Source Sans Pro"/>
          <w:szCs w:val="22"/>
        </w:rPr>
      </w:pPr>
      <w:r w:rsidRPr="0039339E">
        <w:rPr>
          <w:rFonts w:ascii="Source Sans Pro" w:hAnsi="Source Sans Pro"/>
        </w:rPr>
        <w:t>AACSB: Analytic</w:t>
      </w:r>
    </w:p>
    <w:p w:rsidR="008D4E7E" w:rsidRPr="0039339E" w:rsidRDefault="008D4E7E" w:rsidP="00292260">
      <w:pPr>
        <w:tabs>
          <w:tab w:val="decimal" w:pos="360"/>
          <w:tab w:val="left" w:pos="720"/>
          <w:tab w:val="left" w:pos="1080"/>
        </w:tabs>
        <w:rPr>
          <w:rFonts w:ascii="Source Sans Pro" w:hAnsi="Source Sans Pro" w:cs="Arial"/>
          <w:snapToGrid w:val="0"/>
          <w:szCs w:val="22"/>
        </w:rPr>
      </w:pPr>
    </w:p>
    <w:p w:rsidR="00292260" w:rsidRPr="0039339E" w:rsidRDefault="00292260" w:rsidP="00292260">
      <w:pPr>
        <w:rPr>
          <w:rFonts w:ascii="Source Sans Pro" w:hAnsi="Source Sans Pro"/>
        </w:rPr>
      </w:pPr>
    </w:p>
    <w:p w:rsidR="00292260" w:rsidRPr="0039339E" w:rsidRDefault="00292260" w:rsidP="00292260">
      <w:pPr>
        <w:rPr>
          <w:rFonts w:ascii="Source Sans Pro" w:hAnsi="Source Sans Pro"/>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p>
    <w:p w:rsidR="009A006D" w:rsidRDefault="009A006D" w:rsidP="009A006D">
      <w:pPr>
        <w:jc w:val="center"/>
        <w:rPr>
          <w:rFonts w:ascii="Source Sans Pro" w:hAnsi="Source Sans Pro"/>
          <w:b/>
          <w:caps/>
          <w:sz w:val="36"/>
          <w:szCs w:val="36"/>
        </w:rPr>
      </w:pPr>
      <w:bookmarkStart w:id="0" w:name="_GoBack"/>
      <w:bookmarkEnd w:id="0"/>
    </w:p>
    <w:p w:rsidR="009A006D" w:rsidRPr="00A5293C" w:rsidRDefault="009A006D" w:rsidP="009A006D">
      <w:pPr>
        <w:jc w:val="center"/>
        <w:rPr>
          <w:rFonts w:ascii="Source Sans Pro" w:hAnsi="Source Sans Pro"/>
          <w:caps/>
          <w:sz w:val="36"/>
          <w:szCs w:val="36"/>
        </w:rPr>
      </w:pPr>
      <w:r w:rsidRPr="00A5293C">
        <w:rPr>
          <w:rFonts w:ascii="Source Sans Pro" w:hAnsi="Source Sans Pro"/>
          <w:b/>
          <w:caps/>
          <w:sz w:val="36"/>
          <w:szCs w:val="36"/>
        </w:rPr>
        <w:t>Legal Notice</w:t>
      </w:r>
    </w:p>
    <w:p w:rsidR="009A006D" w:rsidRPr="00A5293C" w:rsidRDefault="009A006D" w:rsidP="009A006D">
      <w:pPr>
        <w:rPr>
          <w:rStyle w:val="slatetextbold1"/>
          <w:rFonts w:ascii="Source Sans Pro" w:hAnsi="Source Sans Pro"/>
          <w:b w:val="0"/>
        </w:rPr>
      </w:pPr>
      <w:r w:rsidRPr="00A5293C">
        <w:rPr>
          <w:rFonts w:ascii="Source Sans Pro" w:hAnsi="Source Sans Pro"/>
          <w:noProof/>
          <w:color w:val="808080"/>
          <w:lang w:eastAsia="en-CA"/>
        </w:rPr>
        <mc:AlternateContent>
          <mc:Choice Requires="wps">
            <w:drawing>
              <wp:anchor distT="4294967295" distB="4294967295" distL="114300" distR="114300" simplePos="0" relativeHeight="251659264" behindDoc="0" locked="0" layoutInCell="0" allowOverlap="1" wp14:anchorId="41F92024" wp14:editId="0D52CD8A">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DCB7"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rsidR="009A006D" w:rsidRPr="00A5293C" w:rsidRDefault="009A006D" w:rsidP="009A006D">
      <w:pPr>
        <w:rPr>
          <w:rFonts w:ascii="Source Sans Pro" w:hAnsi="Source Sans Pro"/>
          <w:sz w:val="24"/>
        </w:rPr>
      </w:pPr>
    </w:p>
    <w:p w:rsidR="009A006D" w:rsidRPr="00A5293C" w:rsidRDefault="009A006D" w:rsidP="009A006D">
      <w:pPr>
        <w:rPr>
          <w:rFonts w:ascii="Source Sans Pro" w:hAnsi="Source Sans Pro"/>
          <w:sz w:val="24"/>
        </w:rPr>
      </w:pPr>
      <w:r w:rsidRPr="00A5293C">
        <w:rPr>
          <w:rFonts w:ascii="Source Sans Pro" w:hAnsi="Source Sans Pro"/>
          <w:sz w:val="24"/>
        </w:rPr>
        <w:t>Copyright © 201</w:t>
      </w:r>
      <w:r>
        <w:rPr>
          <w:rFonts w:ascii="Source Sans Pro" w:hAnsi="Source Sans Pro"/>
          <w:sz w:val="24"/>
        </w:rPr>
        <w:t>9</w:t>
      </w:r>
      <w:r w:rsidRPr="00A5293C">
        <w:rPr>
          <w:rFonts w:ascii="Source Sans Pro" w:hAnsi="Source Sans Pro"/>
          <w:sz w:val="24"/>
        </w:rPr>
        <w:t xml:space="preserve"> by John Wiley &amp; Sons Canada, Ltd. or related companies.  All rights reserved.</w:t>
      </w:r>
    </w:p>
    <w:p w:rsidR="009A006D" w:rsidRPr="00A5293C" w:rsidRDefault="009A006D" w:rsidP="009A006D">
      <w:pPr>
        <w:rPr>
          <w:rFonts w:ascii="Source Sans Pro" w:hAnsi="Source Sans Pro"/>
          <w:sz w:val="24"/>
        </w:rPr>
      </w:pPr>
    </w:p>
    <w:p w:rsidR="009A006D" w:rsidRPr="00A5293C" w:rsidRDefault="009A006D" w:rsidP="009A006D">
      <w:pPr>
        <w:jc w:val="center"/>
        <w:rPr>
          <w:rFonts w:ascii="Source Sans Pro" w:hAnsi="Source Sans Pro"/>
          <w:sz w:val="36"/>
          <w:szCs w:val="36"/>
        </w:rPr>
      </w:pPr>
      <w:r w:rsidRPr="00A5293C">
        <w:rPr>
          <w:rFonts w:ascii="Source Sans Pro" w:hAnsi="Source Sans Pro" w:cs="Arial"/>
          <w:noProof/>
          <w:color w:val="1F497D"/>
          <w:sz w:val="36"/>
          <w:szCs w:val="36"/>
          <w:lang w:eastAsia="en-CA"/>
        </w:rPr>
        <w:drawing>
          <wp:inline distT="0" distB="0" distL="0" distR="0" wp14:anchorId="3CA3CD0C" wp14:editId="72FE1BC0">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9A006D" w:rsidRPr="00A5293C" w:rsidRDefault="009A006D" w:rsidP="009A006D">
      <w:pPr>
        <w:rPr>
          <w:rFonts w:ascii="Source Sans Pro" w:hAnsi="Source Sans Pro"/>
          <w:sz w:val="24"/>
        </w:rPr>
      </w:pPr>
    </w:p>
    <w:p w:rsidR="009A006D" w:rsidRPr="00A5293C" w:rsidRDefault="009A006D" w:rsidP="009A006D">
      <w:pPr>
        <w:rPr>
          <w:rFonts w:ascii="Source Sans Pro" w:hAnsi="Source Sans Pro"/>
          <w:sz w:val="24"/>
        </w:rPr>
      </w:pPr>
      <w:r w:rsidRPr="00A5293C">
        <w:rPr>
          <w:rFonts w:ascii="Source Sans Pro" w:hAnsi="Source Sans Pro"/>
          <w:sz w:val="24"/>
        </w:rPr>
        <w:t>The data contained in these files are protected by copyright. This manual is furnished under licence and may be used only in accordance with the terms of such licence.</w:t>
      </w:r>
    </w:p>
    <w:p w:rsidR="009A006D" w:rsidRPr="00A5293C" w:rsidRDefault="009A006D" w:rsidP="009A006D">
      <w:pPr>
        <w:rPr>
          <w:rFonts w:ascii="Source Sans Pro" w:hAnsi="Source Sans Pro"/>
          <w:sz w:val="24"/>
        </w:rPr>
      </w:pPr>
    </w:p>
    <w:p w:rsidR="009A006D" w:rsidRPr="00A5293C" w:rsidRDefault="009A006D" w:rsidP="009A006D">
      <w:pPr>
        <w:rPr>
          <w:rFonts w:ascii="Source Sans Pro" w:hAnsi="Source Sans Pro"/>
        </w:rPr>
      </w:pPr>
      <w:r w:rsidRPr="00A5293C">
        <w:rPr>
          <w:rFonts w:ascii="Source Sans Pro" w:hAnsi="Source Sans Pro"/>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9A006D" w:rsidRDefault="009A006D" w:rsidP="009A006D">
      <w:pPr>
        <w:rPr>
          <w:rFonts w:ascii="Source Sans Pro" w:hAnsi="Source Sans Pro"/>
        </w:rPr>
      </w:pPr>
    </w:p>
    <w:p w:rsidR="009A006D" w:rsidRDefault="009A006D" w:rsidP="009A006D">
      <w:pPr>
        <w:rPr>
          <w:rFonts w:cs="Arial"/>
          <w:sz w:val="18"/>
          <w:szCs w:val="18"/>
        </w:rPr>
      </w:pPr>
    </w:p>
    <w:p w:rsidR="009A006D" w:rsidRPr="00C17E26" w:rsidRDefault="009A006D" w:rsidP="009A006D">
      <w:pPr>
        <w:rPr>
          <w:rFonts w:cs="Arial"/>
          <w:sz w:val="18"/>
          <w:szCs w:val="18"/>
        </w:rPr>
      </w:pPr>
      <w:r w:rsidRPr="00C17E26">
        <w:rPr>
          <w:rFonts w:cs="Arial"/>
          <w:sz w:val="18"/>
          <w:szCs w:val="18"/>
        </w:rPr>
        <w:t>MMXVIII vii F1</w:t>
      </w:r>
    </w:p>
    <w:p w:rsidR="009A006D" w:rsidRPr="007145FA" w:rsidRDefault="009A006D" w:rsidP="009A006D">
      <w:pPr>
        <w:rPr>
          <w:rFonts w:ascii="Source Sans Pro" w:hAnsi="Source Sans Pro" w:cs="Arial"/>
          <w:snapToGrid w:val="0"/>
          <w:szCs w:val="22"/>
        </w:rPr>
      </w:pPr>
    </w:p>
    <w:p w:rsidR="00431DBC" w:rsidRPr="0039339E" w:rsidRDefault="00431DBC" w:rsidP="00431DBC">
      <w:pPr>
        <w:pStyle w:val="NoSpacing"/>
        <w:rPr>
          <w:rFonts w:ascii="Source Sans Pro" w:hAnsi="Source Sans Pro"/>
        </w:rPr>
      </w:pPr>
    </w:p>
    <w:sectPr w:rsidR="00431DBC" w:rsidRPr="0039339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FAD" w:rsidRDefault="00395FAD" w:rsidP="007720EB">
      <w:r>
        <w:separator/>
      </w:r>
    </w:p>
  </w:endnote>
  <w:endnote w:type="continuationSeparator" w:id="0">
    <w:p w:rsidR="00395FAD" w:rsidRDefault="00395FAD" w:rsidP="0077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JansonTextLTStd-Roma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57" w:rsidRDefault="00540D57" w:rsidP="00540D57">
    <w:pPr>
      <w:pStyle w:val="Footer"/>
      <w:jc w:val="right"/>
      <w:rPr>
        <w:rFonts w:ascii="Source Sans Pro" w:hAnsi="Source Sans Pro"/>
        <w:b/>
        <w:sz w:val="16"/>
      </w:rPr>
    </w:pPr>
    <w:r>
      <w:rPr>
        <w:rFonts w:ascii="Source Sans Pro" w:hAnsi="Source Sans Pro"/>
        <w:b/>
        <w:sz w:val="16"/>
      </w:rPr>
      <w:t>1-</w:t>
    </w:r>
    <w:sdt>
      <w:sdtPr>
        <w:rPr>
          <w:rFonts w:ascii="Source Sans Pro" w:hAnsi="Source Sans Pro"/>
          <w:b/>
          <w:noProof/>
          <w:sz w:val="16"/>
        </w:rPr>
        <w:id w:val="-186530872"/>
        <w:docPartObj>
          <w:docPartGallery w:val="Page Numbers (Bottom of Page)"/>
          <w:docPartUnique/>
        </w:docPartObj>
      </w:sdtPr>
      <w:sdtEndPr/>
      <w:sdtContent>
        <w:r>
          <w:rPr>
            <w:rFonts w:ascii="Source Sans Pro" w:hAnsi="Source Sans Pro"/>
            <w:b/>
            <w:sz w:val="16"/>
          </w:rPr>
          <w:fldChar w:fldCharType="begin"/>
        </w:r>
        <w:r>
          <w:rPr>
            <w:rFonts w:ascii="Source Sans Pro" w:hAnsi="Source Sans Pro"/>
            <w:b/>
            <w:sz w:val="16"/>
          </w:rPr>
          <w:instrText xml:space="preserve"> PAGE   \* MERGEFORMAT </w:instrText>
        </w:r>
        <w:r>
          <w:rPr>
            <w:rFonts w:ascii="Source Sans Pro" w:hAnsi="Source Sans Pro"/>
            <w:b/>
            <w:sz w:val="16"/>
          </w:rPr>
          <w:fldChar w:fldCharType="separate"/>
        </w:r>
        <w:r w:rsidR="009A006D">
          <w:rPr>
            <w:rFonts w:ascii="Source Sans Pro" w:hAnsi="Source Sans Pro"/>
            <w:b/>
            <w:noProof/>
            <w:sz w:val="16"/>
          </w:rPr>
          <w:t>35</w:t>
        </w:r>
        <w:r>
          <w:rPr>
            <w:rFonts w:ascii="Source Sans Pro" w:hAnsi="Source Sans Pro"/>
            <w:b/>
            <w:noProof/>
            <w:sz w:val="16"/>
          </w:rPr>
          <w:fldChar w:fldCharType="end"/>
        </w:r>
      </w:sdtContent>
    </w:sdt>
  </w:p>
  <w:p w:rsidR="00540D57" w:rsidRDefault="00540D57" w:rsidP="00540D57">
    <w:pPr>
      <w:pStyle w:val="Footer"/>
      <w:rPr>
        <w:rFonts w:ascii="Source Sans Pro" w:hAnsi="Source Sans Pro"/>
        <w:b/>
        <w:sz w:val="18"/>
      </w:rPr>
    </w:pPr>
    <w:r>
      <w:rPr>
        <w:rFonts w:ascii="Source Sans Pro" w:hAnsi="Source Sans Pro" w:cs="Calibri"/>
        <w:b/>
        <w:color w:val="000000"/>
        <w:sz w:val="16"/>
        <w:szCs w:val="20"/>
        <w:lang w:val="en-IN"/>
      </w:rPr>
      <w:t>Copyright © 2019 John Wiley &amp; Sons Canada, Ltd. Unauthorized copying, distribution, or transmission of this page is prohibited</w:t>
    </w:r>
  </w:p>
  <w:p w:rsidR="00477B75" w:rsidRPr="007720EB" w:rsidRDefault="00477B75" w:rsidP="00A1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FAD" w:rsidRDefault="00395FAD" w:rsidP="007720EB">
      <w:r>
        <w:separator/>
      </w:r>
    </w:p>
  </w:footnote>
  <w:footnote w:type="continuationSeparator" w:id="0">
    <w:p w:rsidR="00395FAD" w:rsidRDefault="00395FAD" w:rsidP="0077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B75" w:rsidRDefault="00AE6690" w:rsidP="0084574C">
    <w:pPr>
      <w:pStyle w:val="NormalWeb"/>
      <w:ind w:right="360"/>
      <w:rPr>
        <w:rFonts w:ascii="Calibri" w:hAnsi="Calibri" w:cs="Calibri"/>
        <w:color w:val="000000"/>
        <w:lang w:val="en-IN"/>
      </w:rPr>
    </w:pPr>
    <w:r w:rsidRPr="009105FC">
      <w:rPr>
        <w:rFonts w:ascii="Source Sans Pro" w:hAnsi="Source Sans Pro"/>
        <w:b/>
        <w:bCs/>
        <w:color w:val="000000"/>
        <w:sz w:val="16"/>
        <w:szCs w:val="18"/>
      </w:rPr>
      <w:t>Test Bank for Intermediate Accounting, Twelfth Canadian Edition</w:t>
    </w:r>
  </w:p>
  <w:p w:rsidR="00477B75" w:rsidRDefault="00477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611"/>
    <w:multiLevelType w:val="hybridMultilevel"/>
    <w:tmpl w:val="459E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A8469A4"/>
    <w:multiLevelType w:val="hybridMultilevel"/>
    <w:tmpl w:val="D5D4B3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343B51"/>
    <w:multiLevelType w:val="hybridMultilevel"/>
    <w:tmpl w:val="C7E08FAC"/>
    <w:lvl w:ilvl="0" w:tplc="CE5E8C96">
      <w:start w:val="1"/>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B"/>
    <w:rsid w:val="0000525B"/>
    <w:rsid w:val="0005022D"/>
    <w:rsid w:val="00051952"/>
    <w:rsid w:val="00061A4B"/>
    <w:rsid w:val="00064C5D"/>
    <w:rsid w:val="000701AC"/>
    <w:rsid w:val="00077D86"/>
    <w:rsid w:val="000E6FEC"/>
    <w:rsid w:val="00102D71"/>
    <w:rsid w:val="00122C29"/>
    <w:rsid w:val="00130E8A"/>
    <w:rsid w:val="00131913"/>
    <w:rsid w:val="00154559"/>
    <w:rsid w:val="00171C8E"/>
    <w:rsid w:val="00174F38"/>
    <w:rsid w:val="001C0415"/>
    <w:rsid w:val="001C30CE"/>
    <w:rsid w:val="001F1918"/>
    <w:rsid w:val="00207BEF"/>
    <w:rsid w:val="002148CB"/>
    <w:rsid w:val="00214DF4"/>
    <w:rsid w:val="00225B74"/>
    <w:rsid w:val="0026126A"/>
    <w:rsid w:val="0028118B"/>
    <w:rsid w:val="00292260"/>
    <w:rsid w:val="00304016"/>
    <w:rsid w:val="00321685"/>
    <w:rsid w:val="003225B0"/>
    <w:rsid w:val="00324E43"/>
    <w:rsid w:val="00335AA7"/>
    <w:rsid w:val="00343D03"/>
    <w:rsid w:val="0039339E"/>
    <w:rsid w:val="00394918"/>
    <w:rsid w:val="00395FAD"/>
    <w:rsid w:val="003A427F"/>
    <w:rsid w:val="003D50B9"/>
    <w:rsid w:val="00401BCA"/>
    <w:rsid w:val="00431DBC"/>
    <w:rsid w:val="00452E03"/>
    <w:rsid w:val="00460477"/>
    <w:rsid w:val="00477B75"/>
    <w:rsid w:val="004806BC"/>
    <w:rsid w:val="00486B9B"/>
    <w:rsid w:val="00497797"/>
    <w:rsid w:val="004A3CF8"/>
    <w:rsid w:val="004D2564"/>
    <w:rsid w:val="00503E79"/>
    <w:rsid w:val="00516401"/>
    <w:rsid w:val="005219A8"/>
    <w:rsid w:val="00540D57"/>
    <w:rsid w:val="00542C78"/>
    <w:rsid w:val="00585568"/>
    <w:rsid w:val="005A6C99"/>
    <w:rsid w:val="005E6C68"/>
    <w:rsid w:val="005E7297"/>
    <w:rsid w:val="00630237"/>
    <w:rsid w:val="00641983"/>
    <w:rsid w:val="0068108D"/>
    <w:rsid w:val="006830F8"/>
    <w:rsid w:val="00697545"/>
    <w:rsid w:val="006D5C25"/>
    <w:rsid w:val="006F3C8B"/>
    <w:rsid w:val="006F51F2"/>
    <w:rsid w:val="006F57C0"/>
    <w:rsid w:val="00705D2D"/>
    <w:rsid w:val="0072783E"/>
    <w:rsid w:val="007450C7"/>
    <w:rsid w:val="00770E6F"/>
    <w:rsid w:val="007720EB"/>
    <w:rsid w:val="007D6E9F"/>
    <w:rsid w:val="00810929"/>
    <w:rsid w:val="00824162"/>
    <w:rsid w:val="008333D5"/>
    <w:rsid w:val="00837420"/>
    <w:rsid w:val="0084574C"/>
    <w:rsid w:val="008619ED"/>
    <w:rsid w:val="00865339"/>
    <w:rsid w:val="008A5E99"/>
    <w:rsid w:val="008B63DC"/>
    <w:rsid w:val="008C417A"/>
    <w:rsid w:val="008D4E7E"/>
    <w:rsid w:val="008F3C4C"/>
    <w:rsid w:val="00921298"/>
    <w:rsid w:val="00933870"/>
    <w:rsid w:val="0095477A"/>
    <w:rsid w:val="0099344C"/>
    <w:rsid w:val="009A006D"/>
    <w:rsid w:val="009D6A50"/>
    <w:rsid w:val="009E2BA5"/>
    <w:rsid w:val="00A07638"/>
    <w:rsid w:val="00A07F79"/>
    <w:rsid w:val="00A16FC8"/>
    <w:rsid w:val="00A2702E"/>
    <w:rsid w:val="00A52EBC"/>
    <w:rsid w:val="00A55035"/>
    <w:rsid w:val="00A73619"/>
    <w:rsid w:val="00A82842"/>
    <w:rsid w:val="00A83F7E"/>
    <w:rsid w:val="00A90C7A"/>
    <w:rsid w:val="00A97810"/>
    <w:rsid w:val="00AA5BFC"/>
    <w:rsid w:val="00AA6C6F"/>
    <w:rsid w:val="00AB4872"/>
    <w:rsid w:val="00AB7DC9"/>
    <w:rsid w:val="00AD4D2F"/>
    <w:rsid w:val="00AE0907"/>
    <w:rsid w:val="00AE6690"/>
    <w:rsid w:val="00AF583A"/>
    <w:rsid w:val="00B02FA9"/>
    <w:rsid w:val="00B22F06"/>
    <w:rsid w:val="00B64A1E"/>
    <w:rsid w:val="00B70226"/>
    <w:rsid w:val="00B705B5"/>
    <w:rsid w:val="00B751B3"/>
    <w:rsid w:val="00B95BBB"/>
    <w:rsid w:val="00BA2F79"/>
    <w:rsid w:val="00BD55E1"/>
    <w:rsid w:val="00BF61F5"/>
    <w:rsid w:val="00C06003"/>
    <w:rsid w:val="00C52FA3"/>
    <w:rsid w:val="00C70DEB"/>
    <w:rsid w:val="00C85CCB"/>
    <w:rsid w:val="00C86F51"/>
    <w:rsid w:val="00CE49E3"/>
    <w:rsid w:val="00D26AE6"/>
    <w:rsid w:val="00D36287"/>
    <w:rsid w:val="00D368D4"/>
    <w:rsid w:val="00D370C7"/>
    <w:rsid w:val="00D44B2F"/>
    <w:rsid w:val="00D65741"/>
    <w:rsid w:val="00DA09B1"/>
    <w:rsid w:val="00DD36A7"/>
    <w:rsid w:val="00DE3CDC"/>
    <w:rsid w:val="00DF22AF"/>
    <w:rsid w:val="00DF2EBC"/>
    <w:rsid w:val="00E4242B"/>
    <w:rsid w:val="00E572DB"/>
    <w:rsid w:val="00E736DB"/>
    <w:rsid w:val="00EC0E07"/>
    <w:rsid w:val="00EE034D"/>
    <w:rsid w:val="00EF35F2"/>
    <w:rsid w:val="00EF5616"/>
    <w:rsid w:val="00EF6D85"/>
    <w:rsid w:val="00F04425"/>
    <w:rsid w:val="00F4094D"/>
    <w:rsid w:val="00F41518"/>
    <w:rsid w:val="00F46315"/>
    <w:rsid w:val="00F52A63"/>
    <w:rsid w:val="00F53178"/>
    <w:rsid w:val="00F802A8"/>
    <w:rsid w:val="00F81F2E"/>
    <w:rsid w:val="00F86B51"/>
    <w:rsid w:val="00F96942"/>
    <w:rsid w:val="00FC2124"/>
    <w:rsid w:val="00FD1EC1"/>
    <w:rsid w:val="00FD5E04"/>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92CA36-83FD-467C-AAF0-5926CCB8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25B"/>
    <w:pPr>
      <w:widowControl w:val="0"/>
      <w:spacing w:after="0" w:line="240" w:lineRule="auto"/>
    </w:pPr>
    <w:rPr>
      <w:rFonts w:ascii="Arial" w:eastAsia="Times New Roman" w:hAnsi="Arial" w:cs="Times New Roman"/>
      <w:szCs w:val="20"/>
      <w:lang w:val="en-CA"/>
    </w:rPr>
  </w:style>
  <w:style w:type="paragraph" w:styleId="Heading1">
    <w:name w:val="heading 1"/>
    <w:basedOn w:val="Normal"/>
    <w:next w:val="Normal"/>
    <w:link w:val="Heading1Char"/>
    <w:uiPriority w:val="9"/>
    <w:qFormat/>
    <w:rsid w:val="007720EB"/>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3933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semiHidden/>
    <w:unhideWhenUsed/>
    <w:qFormat/>
    <w:rsid w:val="004806BC"/>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napToGrid w:val="0"/>
      <w:spacing w:after="1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HeaderChar">
    <w:name w:val="Header Char"/>
    <w:basedOn w:val="DefaultParagraphFont"/>
    <w:link w:val="Header"/>
    <w:uiPriority w:val="99"/>
    <w:rsid w:val="007720EB"/>
  </w:style>
  <w:style w:type="paragraph" w:styleId="Footer">
    <w:name w:val="footer"/>
    <w:basedOn w:val="Normal"/>
    <w:link w:val="FooterChar"/>
    <w:unhideWhenUsed/>
    <w:rsid w:val="007720EB"/>
    <w:pPr>
      <w:widowControl/>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rsid w:val="007720EB"/>
  </w:style>
  <w:style w:type="paragraph" w:styleId="NormalWeb">
    <w:name w:val="Normal (Web)"/>
    <w:basedOn w:val="Normal"/>
    <w:uiPriority w:val="99"/>
    <w:semiHidden/>
    <w:unhideWhenUsed/>
    <w:rsid w:val="007720EB"/>
    <w:pPr>
      <w:widowControl/>
    </w:pPr>
    <w:rPr>
      <w:rFonts w:ascii="Times New Roman" w:eastAsiaTheme="minorHAnsi" w:hAnsi="Times New Roman"/>
      <w:sz w:val="24"/>
      <w:szCs w:val="24"/>
      <w:lang w:val="en-US"/>
    </w:rPr>
  </w:style>
  <w:style w:type="character" w:customStyle="1" w:styleId="Heading1Char">
    <w:name w:val="Heading 1 Char"/>
    <w:basedOn w:val="DefaultParagraphFont"/>
    <w:link w:val="Heading1"/>
    <w:uiPriority w:val="9"/>
    <w:rsid w:val="007720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6315"/>
    <w:pPr>
      <w:widowControl/>
      <w:spacing w:after="200" w:line="276" w:lineRule="auto"/>
      <w:ind w:left="720"/>
      <w:contextualSpacing/>
    </w:pPr>
    <w:rPr>
      <w:rFonts w:asciiTheme="minorHAnsi" w:eastAsiaTheme="minorHAnsi" w:hAnsiTheme="minorHAnsi" w:cstheme="minorBidi"/>
      <w:szCs w:val="22"/>
      <w:lang w:val="en-US"/>
    </w:rPr>
  </w:style>
  <w:style w:type="paragraph" w:styleId="NoSpacing">
    <w:name w:val="No Spacing"/>
    <w:uiPriority w:val="1"/>
    <w:qFormat/>
    <w:rsid w:val="006F3C8B"/>
    <w:pPr>
      <w:spacing w:after="0" w:line="240" w:lineRule="auto"/>
    </w:pPr>
  </w:style>
  <w:style w:type="paragraph" w:styleId="CommentText">
    <w:name w:val="annotation text"/>
    <w:basedOn w:val="Normal"/>
    <w:link w:val="CommentTextChar"/>
    <w:semiHidden/>
    <w:rsid w:val="008B63DC"/>
    <w:rPr>
      <w:sz w:val="20"/>
    </w:rPr>
  </w:style>
  <w:style w:type="character" w:customStyle="1" w:styleId="CommentTextChar">
    <w:name w:val="Comment Text Char"/>
    <w:basedOn w:val="DefaultParagraphFont"/>
    <w:link w:val="CommentText"/>
    <w:semiHidden/>
    <w:rsid w:val="008B63DC"/>
    <w:rPr>
      <w:rFonts w:ascii="Arial" w:eastAsia="Times New Roman" w:hAnsi="Arial" w:cs="Times New Roman"/>
      <w:sz w:val="20"/>
      <w:szCs w:val="20"/>
      <w:lang w:val="en-CA"/>
    </w:rPr>
  </w:style>
  <w:style w:type="character" w:customStyle="1" w:styleId="noindentChar">
    <w:name w:val="noindent Char"/>
    <w:link w:val="noindent"/>
    <w:locked/>
    <w:rsid w:val="00130E8A"/>
    <w:rPr>
      <w:sz w:val="24"/>
      <w:szCs w:val="24"/>
    </w:rPr>
  </w:style>
  <w:style w:type="paragraph" w:customStyle="1" w:styleId="noindent">
    <w:name w:val="noindent"/>
    <w:link w:val="noindentChar"/>
    <w:rsid w:val="00130E8A"/>
    <w:pPr>
      <w:spacing w:before="100" w:beforeAutospacing="1" w:after="100" w:afterAutospacing="1" w:line="240" w:lineRule="atLeast"/>
    </w:pPr>
    <w:rPr>
      <w:sz w:val="24"/>
      <w:szCs w:val="24"/>
    </w:rPr>
  </w:style>
  <w:style w:type="character" w:customStyle="1" w:styleId="Heading5Char">
    <w:name w:val="Heading 5 Char"/>
    <w:basedOn w:val="DefaultParagraphFont"/>
    <w:link w:val="Heading5"/>
    <w:semiHidden/>
    <w:rsid w:val="004806BC"/>
    <w:rPr>
      <w:rFonts w:ascii="Arial" w:eastAsia="Times New Roman" w:hAnsi="Arial" w:cs="Times New Roman"/>
      <w:b/>
      <w:szCs w:val="20"/>
      <w:lang w:val="en-CA"/>
    </w:rPr>
  </w:style>
  <w:style w:type="table" w:styleId="TableGrid">
    <w:name w:val="Table Grid"/>
    <w:basedOn w:val="TableNormal"/>
    <w:uiPriority w:val="59"/>
    <w:rsid w:val="008333D5"/>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39E"/>
    <w:rPr>
      <w:rFonts w:ascii="Tahoma" w:hAnsi="Tahoma" w:cs="Tahoma"/>
      <w:sz w:val="16"/>
      <w:szCs w:val="16"/>
    </w:rPr>
  </w:style>
  <w:style w:type="character" w:customStyle="1" w:styleId="BalloonTextChar">
    <w:name w:val="Balloon Text Char"/>
    <w:basedOn w:val="DefaultParagraphFont"/>
    <w:link w:val="BalloonText"/>
    <w:uiPriority w:val="99"/>
    <w:semiHidden/>
    <w:rsid w:val="0039339E"/>
    <w:rPr>
      <w:rFonts w:ascii="Tahoma" w:eastAsia="Times New Roman" w:hAnsi="Tahoma" w:cs="Tahoma"/>
      <w:sz w:val="16"/>
      <w:szCs w:val="16"/>
      <w:lang w:val="en-CA"/>
    </w:rPr>
  </w:style>
  <w:style w:type="character" w:customStyle="1" w:styleId="Heading2Char">
    <w:name w:val="Heading 2 Char"/>
    <w:basedOn w:val="DefaultParagraphFont"/>
    <w:link w:val="Heading2"/>
    <w:uiPriority w:val="9"/>
    <w:semiHidden/>
    <w:rsid w:val="0039339E"/>
    <w:rPr>
      <w:rFonts w:asciiTheme="majorHAnsi" w:eastAsiaTheme="majorEastAsia" w:hAnsiTheme="majorHAnsi" w:cstheme="majorBidi"/>
      <w:b/>
      <w:bCs/>
      <w:color w:val="4F81BD" w:themeColor="accent1"/>
      <w:sz w:val="26"/>
      <w:szCs w:val="26"/>
      <w:lang w:val="en-CA"/>
    </w:rPr>
  </w:style>
  <w:style w:type="paragraph" w:styleId="Title">
    <w:name w:val="Title"/>
    <w:basedOn w:val="Normal"/>
    <w:link w:val="TitleChar"/>
    <w:qFormat/>
    <w:rsid w:val="0039339E"/>
    <w:pPr>
      <w:jc w:val="center"/>
    </w:pPr>
    <w:rPr>
      <w:b/>
      <w:snapToGrid w:val="0"/>
      <w:spacing w:val="28"/>
      <w:sz w:val="44"/>
    </w:rPr>
  </w:style>
  <w:style w:type="character" w:customStyle="1" w:styleId="TitleChar">
    <w:name w:val="Title Char"/>
    <w:basedOn w:val="DefaultParagraphFont"/>
    <w:link w:val="Title"/>
    <w:rsid w:val="0039339E"/>
    <w:rPr>
      <w:rFonts w:ascii="Arial" w:eastAsia="Times New Roman" w:hAnsi="Arial" w:cs="Times New Roman"/>
      <w:b/>
      <w:snapToGrid w:val="0"/>
      <w:spacing w:val="28"/>
      <w:sz w:val="44"/>
      <w:szCs w:val="20"/>
      <w:lang w:val="en-CA"/>
    </w:rPr>
  </w:style>
  <w:style w:type="character" w:customStyle="1" w:styleId="slatetextbold1">
    <w:name w:val="slatetextbold1"/>
    <w:rsid w:val="009A006D"/>
    <w:rPr>
      <w:rFonts w:ascii="Arial" w:hAnsi="Arial" w:cs="Arial" w:hint="default"/>
      <w:b/>
      <w:bCs/>
      <w:color w:val="3545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4111">
      <w:bodyDiv w:val="1"/>
      <w:marLeft w:val="0"/>
      <w:marRight w:val="0"/>
      <w:marTop w:val="0"/>
      <w:marBottom w:val="0"/>
      <w:divBdr>
        <w:top w:val="none" w:sz="0" w:space="0" w:color="auto"/>
        <w:left w:val="none" w:sz="0" w:space="0" w:color="auto"/>
        <w:bottom w:val="none" w:sz="0" w:space="0" w:color="auto"/>
        <w:right w:val="none" w:sz="0" w:space="0" w:color="auto"/>
      </w:divBdr>
    </w:div>
    <w:div w:id="84346769">
      <w:bodyDiv w:val="1"/>
      <w:marLeft w:val="0"/>
      <w:marRight w:val="0"/>
      <w:marTop w:val="0"/>
      <w:marBottom w:val="0"/>
      <w:divBdr>
        <w:top w:val="none" w:sz="0" w:space="0" w:color="auto"/>
        <w:left w:val="none" w:sz="0" w:space="0" w:color="auto"/>
        <w:bottom w:val="none" w:sz="0" w:space="0" w:color="auto"/>
        <w:right w:val="none" w:sz="0" w:space="0" w:color="auto"/>
      </w:divBdr>
    </w:div>
    <w:div w:id="95176250">
      <w:bodyDiv w:val="1"/>
      <w:marLeft w:val="0"/>
      <w:marRight w:val="0"/>
      <w:marTop w:val="0"/>
      <w:marBottom w:val="0"/>
      <w:divBdr>
        <w:top w:val="none" w:sz="0" w:space="0" w:color="auto"/>
        <w:left w:val="none" w:sz="0" w:space="0" w:color="auto"/>
        <w:bottom w:val="none" w:sz="0" w:space="0" w:color="auto"/>
        <w:right w:val="none" w:sz="0" w:space="0" w:color="auto"/>
      </w:divBdr>
    </w:div>
    <w:div w:id="169301420">
      <w:bodyDiv w:val="1"/>
      <w:marLeft w:val="0"/>
      <w:marRight w:val="0"/>
      <w:marTop w:val="0"/>
      <w:marBottom w:val="0"/>
      <w:divBdr>
        <w:top w:val="none" w:sz="0" w:space="0" w:color="auto"/>
        <w:left w:val="none" w:sz="0" w:space="0" w:color="auto"/>
        <w:bottom w:val="none" w:sz="0" w:space="0" w:color="auto"/>
        <w:right w:val="none" w:sz="0" w:space="0" w:color="auto"/>
      </w:divBdr>
    </w:div>
    <w:div w:id="255940364">
      <w:bodyDiv w:val="1"/>
      <w:marLeft w:val="0"/>
      <w:marRight w:val="0"/>
      <w:marTop w:val="0"/>
      <w:marBottom w:val="0"/>
      <w:divBdr>
        <w:top w:val="none" w:sz="0" w:space="0" w:color="auto"/>
        <w:left w:val="none" w:sz="0" w:space="0" w:color="auto"/>
        <w:bottom w:val="none" w:sz="0" w:space="0" w:color="auto"/>
        <w:right w:val="none" w:sz="0" w:space="0" w:color="auto"/>
      </w:divBdr>
    </w:div>
    <w:div w:id="255947912">
      <w:bodyDiv w:val="1"/>
      <w:marLeft w:val="0"/>
      <w:marRight w:val="0"/>
      <w:marTop w:val="0"/>
      <w:marBottom w:val="0"/>
      <w:divBdr>
        <w:top w:val="none" w:sz="0" w:space="0" w:color="auto"/>
        <w:left w:val="none" w:sz="0" w:space="0" w:color="auto"/>
        <w:bottom w:val="none" w:sz="0" w:space="0" w:color="auto"/>
        <w:right w:val="none" w:sz="0" w:space="0" w:color="auto"/>
      </w:divBdr>
    </w:div>
    <w:div w:id="281498127">
      <w:bodyDiv w:val="1"/>
      <w:marLeft w:val="0"/>
      <w:marRight w:val="0"/>
      <w:marTop w:val="0"/>
      <w:marBottom w:val="0"/>
      <w:divBdr>
        <w:top w:val="none" w:sz="0" w:space="0" w:color="auto"/>
        <w:left w:val="none" w:sz="0" w:space="0" w:color="auto"/>
        <w:bottom w:val="none" w:sz="0" w:space="0" w:color="auto"/>
        <w:right w:val="none" w:sz="0" w:space="0" w:color="auto"/>
      </w:divBdr>
    </w:div>
    <w:div w:id="346639734">
      <w:bodyDiv w:val="1"/>
      <w:marLeft w:val="0"/>
      <w:marRight w:val="0"/>
      <w:marTop w:val="0"/>
      <w:marBottom w:val="0"/>
      <w:divBdr>
        <w:top w:val="none" w:sz="0" w:space="0" w:color="auto"/>
        <w:left w:val="none" w:sz="0" w:space="0" w:color="auto"/>
        <w:bottom w:val="none" w:sz="0" w:space="0" w:color="auto"/>
        <w:right w:val="none" w:sz="0" w:space="0" w:color="auto"/>
      </w:divBdr>
    </w:div>
    <w:div w:id="398360116">
      <w:bodyDiv w:val="1"/>
      <w:marLeft w:val="0"/>
      <w:marRight w:val="0"/>
      <w:marTop w:val="0"/>
      <w:marBottom w:val="0"/>
      <w:divBdr>
        <w:top w:val="none" w:sz="0" w:space="0" w:color="auto"/>
        <w:left w:val="none" w:sz="0" w:space="0" w:color="auto"/>
        <w:bottom w:val="none" w:sz="0" w:space="0" w:color="auto"/>
        <w:right w:val="none" w:sz="0" w:space="0" w:color="auto"/>
      </w:divBdr>
    </w:div>
    <w:div w:id="427240310">
      <w:bodyDiv w:val="1"/>
      <w:marLeft w:val="0"/>
      <w:marRight w:val="0"/>
      <w:marTop w:val="0"/>
      <w:marBottom w:val="0"/>
      <w:divBdr>
        <w:top w:val="none" w:sz="0" w:space="0" w:color="auto"/>
        <w:left w:val="none" w:sz="0" w:space="0" w:color="auto"/>
        <w:bottom w:val="none" w:sz="0" w:space="0" w:color="auto"/>
        <w:right w:val="none" w:sz="0" w:space="0" w:color="auto"/>
      </w:divBdr>
    </w:div>
    <w:div w:id="444269869">
      <w:bodyDiv w:val="1"/>
      <w:marLeft w:val="0"/>
      <w:marRight w:val="0"/>
      <w:marTop w:val="0"/>
      <w:marBottom w:val="0"/>
      <w:divBdr>
        <w:top w:val="none" w:sz="0" w:space="0" w:color="auto"/>
        <w:left w:val="none" w:sz="0" w:space="0" w:color="auto"/>
        <w:bottom w:val="none" w:sz="0" w:space="0" w:color="auto"/>
        <w:right w:val="none" w:sz="0" w:space="0" w:color="auto"/>
      </w:divBdr>
    </w:div>
    <w:div w:id="518202382">
      <w:bodyDiv w:val="1"/>
      <w:marLeft w:val="0"/>
      <w:marRight w:val="0"/>
      <w:marTop w:val="0"/>
      <w:marBottom w:val="0"/>
      <w:divBdr>
        <w:top w:val="none" w:sz="0" w:space="0" w:color="auto"/>
        <w:left w:val="none" w:sz="0" w:space="0" w:color="auto"/>
        <w:bottom w:val="none" w:sz="0" w:space="0" w:color="auto"/>
        <w:right w:val="none" w:sz="0" w:space="0" w:color="auto"/>
      </w:divBdr>
    </w:div>
    <w:div w:id="720397103">
      <w:bodyDiv w:val="1"/>
      <w:marLeft w:val="0"/>
      <w:marRight w:val="0"/>
      <w:marTop w:val="0"/>
      <w:marBottom w:val="0"/>
      <w:divBdr>
        <w:top w:val="none" w:sz="0" w:space="0" w:color="auto"/>
        <w:left w:val="none" w:sz="0" w:space="0" w:color="auto"/>
        <w:bottom w:val="none" w:sz="0" w:space="0" w:color="auto"/>
        <w:right w:val="none" w:sz="0" w:space="0" w:color="auto"/>
      </w:divBdr>
    </w:div>
    <w:div w:id="738557791">
      <w:bodyDiv w:val="1"/>
      <w:marLeft w:val="0"/>
      <w:marRight w:val="0"/>
      <w:marTop w:val="0"/>
      <w:marBottom w:val="0"/>
      <w:divBdr>
        <w:top w:val="none" w:sz="0" w:space="0" w:color="auto"/>
        <w:left w:val="none" w:sz="0" w:space="0" w:color="auto"/>
        <w:bottom w:val="none" w:sz="0" w:space="0" w:color="auto"/>
        <w:right w:val="none" w:sz="0" w:space="0" w:color="auto"/>
      </w:divBdr>
    </w:div>
    <w:div w:id="773522171">
      <w:bodyDiv w:val="1"/>
      <w:marLeft w:val="0"/>
      <w:marRight w:val="0"/>
      <w:marTop w:val="0"/>
      <w:marBottom w:val="0"/>
      <w:divBdr>
        <w:top w:val="none" w:sz="0" w:space="0" w:color="auto"/>
        <w:left w:val="none" w:sz="0" w:space="0" w:color="auto"/>
        <w:bottom w:val="none" w:sz="0" w:space="0" w:color="auto"/>
        <w:right w:val="none" w:sz="0" w:space="0" w:color="auto"/>
      </w:divBdr>
    </w:div>
    <w:div w:id="804472641">
      <w:bodyDiv w:val="1"/>
      <w:marLeft w:val="0"/>
      <w:marRight w:val="0"/>
      <w:marTop w:val="0"/>
      <w:marBottom w:val="0"/>
      <w:divBdr>
        <w:top w:val="none" w:sz="0" w:space="0" w:color="auto"/>
        <w:left w:val="none" w:sz="0" w:space="0" w:color="auto"/>
        <w:bottom w:val="none" w:sz="0" w:space="0" w:color="auto"/>
        <w:right w:val="none" w:sz="0" w:space="0" w:color="auto"/>
      </w:divBdr>
    </w:div>
    <w:div w:id="824053283">
      <w:bodyDiv w:val="1"/>
      <w:marLeft w:val="0"/>
      <w:marRight w:val="0"/>
      <w:marTop w:val="0"/>
      <w:marBottom w:val="0"/>
      <w:divBdr>
        <w:top w:val="none" w:sz="0" w:space="0" w:color="auto"/>
        <w:left w:val="none" w:sz="0" w:space="0" w:color="auto"/>
        <w:bottom w:val="none" w:sz="0" w:space="0" w:color="auto"/>
        <w:right w:val="none" w:sz="0" w:space="0" w:color="auto"/>
      </w:divBdr>
    </w:div>
    <w:div w:id="1213924661">
      <w:bodyDiv w:val="1"/>
      <w:marLeft w:val="0"/>
      <w:marRight w:val="0"/>
      <w:marTop w:val="0"/>
      <w:marBottom w:val="0"/>
      <w:divBdr>
        <w:top w:val="none" w:sz="0" w:space="0" w:color="auto"/>
        <w:left w:val="none" w:sz="0" w:space="0" w:color="auto"/>
        <w:bottom w:val="none" w:sz="0" w:space="0" w:color="auto"/>
        <w:right w:val="none" w:sz="0" w:space="0" w:color="auto"/>
      </w:divBdr>
    </w:div>
    <w:div w:id="1217009624">
      <w:bodyDiv w:val="1"/>
      <w:marLeft w:val="0"/>
      <w:marRight w:val="0"/>
      <w:marTop w:val="0"/>
      <w:marBottom w:val="0"/>
      <w:divBdr>
        <w:top w:val="none" w:sz="0" w:space="0" w:color="auto"/>
        <w:left w:val="none" w:sz="0" w:space="0" w:color="auto"/>
        <w:bottom w:val="none" w:sz="0" w:space="0" w:color="auto"/>
        <w:right w:val="none" w:sz="0" w:space="0" w:color="auto"/>
      </w:divBdr>
    </w:div>
    <w:div w:id="1272973566">
      <w:bodyDiv w:val="1"/>
      <w:marLeft w:val="0"/>
      <w:marRight w:val="0"/>
      <w:marTop w:val="0"/>
      <w:marBottom w:val="0"/>
      <w:divBdr>
        <w:top w:val="none" w:sz="0" w:space="0" w:color="auto"/>
        <w:left w:val="none" w:sz="0" w:space="0" w:color="auto"/>
        <w:bottom w:val="none" w:sz="0" w:space="0" w:color="auto"/>
        <w:right w:val="none" w:sz="0" w:space="0" w:color="auto"/>
      </w:divBdr>
    </w:div>
    <w:div w:id="1273242987">
      <w:bodyDiv w:val="1"/>
      <w:marLeft w:val="0"/>
      <w:marRight w:val="0"/>
      <w:marTop w:val="0"/>
      <w:marBottom w:val="0"/>
      <w:divBdr>
        <w:top w:val="none" w:sz="0" w:space="0" w:color="auto"/>
        <w:left w:val="none" w:sz="0" w:space="0" w:color="auto"/>
        <w:bottom w:val="none" w:sz="0" w:space="0" w:color="auto"/>
        <w:right w:val="none" w:sz="0" w:space="0" w:color="auto"/>
      </w:divBdr>
    </w:div>
    <w:div w:id="1275942467">
      <w:bodyDiv w:val="1"/>
      <w:marLeft w:val="0"/>
      <w:marRight w:val="0"/>
      <w:marTop w:val="0"/>
      <w:marBottom w:val="0"/>
      <w:divBdr>
        <w:top w:val="none" w:sz="0" w:space="0" w:color="auto"/>
        <w:left w:val="none" w:sz="0" w:space="0" w:color="auto"/>
        <w:bottom w:val="none" w:sz="0" w:space="0" w:color="auto"/>
        <w:right w:val="none" w:sz="0" w:space="0" w:color="auto"/>
      </w:divBdr>
    </w:div>
    <w:div w:id="1318654681">
      <w:bodyDiv w:val="1"/>
      <w:marLeft w:val="0"/>
      <w:marRight w:val="0"/>
      <w:marTop w:val="0"/>
      <w:marBottom w:val="0"/>
      <w:divBdr>
        <w:top w:val="none" w:sz="0" w:space="0" w:color="auto"/>
        <w:left w:val="none" w:sz="0" w:space="0" w:color="auto"/>
        <w:bottom w:val="none" w:sz="0" w:space="0" w:color="auto"/>
        <w:right w:val="none" w:sz="0" w:space="0" w:color="auto"/>
      </w:divBdr>
    </w:div>
    <w:div w:id="1395005234">
      <w:bodyDiv w:val="1"/>
      <w:marLeft w:val="0"/>
      <w:marRight w:val="0"/>
      <w:marTop w:val="0"/>
      <w:marBottom w:val="0"/>
      <w:divBdr>
        <w:top w:val="none" w:sz="0" w:space="0" w:color="auto"/>
        <w:left w:val="none" w:sz="0" w:space="0" w:color="auto"/>
        <w:bottom w:val="none" w:sz="0" w:space="0" w:color="auto"/>
        <w:right w:val="none" w:sz="0" w:space="0" w:color="auto"/>
      </w:divBdr>
    </w:div>
    <w:div w:id="1433210475">
      <w:bodyDiv w:val="1"/>
      <w:marLeft w:val="0"/>
      <w:marRight w:val="0"/>
      <w:marTop w:val="0"/>
      <w:marBottom w:val="0"/>
      <w:divBdr>
        <w:top w:val="none" w:sz="0" w:space="0" w:color="auto"/>
        <w:left w:val="none" w:sz="0" w:space="0" w:color="auto"/>
        <w:bottom w:val="none" w:sz="0" w:space="0" w:color="auto"/>
        <w:right w:val="none" w:sz="0" w:space="0" w:color="auto"/>
      </w:divBdr>
    </w:div>
    <w:div w:id="1500582495">
      <w:bodyDiv w:val="1"/>
      <w:marLeft w:val="0"/>
      <w:marRight w:val="0"/>
      <w:marTop w:val="0"/>
      <w:marBottom w:val="0"/>
      <w:divBdr>
        <w:top w:val="none" w:sz="0" w:space="0" w:color="auto"/>
        <w:left w:val="none" w:sz="0" w:space="0" w:color="auto"/>
        <w:bottom w:val="none" w:sz="0" w:space="0" w:color="auto"/>
        <w:right w:val="none" w:sz="0" w:space="0" w:color="auto"/>
      </w:divBdr>
    </w:div>
    <w:div w:id="1600483638">
      <w:bodyDiv w:val="1"/>
      <w:marLeft w:val="0"/>
      <w:marRight w:val="0"/>
      <w:marTop w:val="0"/>
      <w:marBottom w:val="0"/>
      <w:divBdr>
        <w:top w:val="none" w:sz="0" w:space="0" w:color="auto"/>
        <w:left w:val="none" w:sz="0" w:space="0" w:color="auto"/>
        <w:bottom w:val="none" w:sz="0" w:space="0" w:color="auto"/>
        <w:right w:val="none" w:sz="0" w:space="0" w:color="auto"/>
      </w:divBdr>
    </w:div>
    <w:div w:id="1652708826">
      <w:bodyDiv w:val="1"/>
      <w:marLeft w:val="0"/>
      <w:marRight w:val="0"/>
      <w:marTop w:val="0"/>
      <w:marBottom w:val="0"/>
      <w:divBdr>
        <w:top w:val="none" w:sz="0" w:space="0" w:color="auto"/>
        <w:left w:val="none" w:sz="0" w:space="0" w:color="auto"/>
        <w:bottom w:val="none" w:sz="0" w:space="0" w:color="auto"/>
        <w:right w:val="none" w:sz="0" w:space="0" w:color="auto"/>
      </w:divBdr>
    </w:div>
    <w:div w:id="1657414900">
      <w:bodyDiv w:val="1"/>
      <w:marLeft w:val="0"/>
      <w:marRight w:val="0"/>
      <w:marTop w:val="0"/>
      <w:marBottom w:val="0"/>
      <w:divBdr>
        <w:top w:val="none" w:sz="0" w:space="0" w:color="auto"/>
        <w:left w:val="none" w:sz="0" w:space="0" w:color="auto"/>
        <w:bottom w:val="none" w:sz="0" w:space="0" w:color="auto"/>
        <w:right w:val="none" w:sz="0" w:space="0" w:color="auto"/>
      </w:divBdr>
    </w:div>
    <w:div w:id="1737632398">
      <w:bodyDiv w:val="1"/>
      <w:marLeft w:val="0"/>
      <w:marRight w:val="0"/>
      <w:marTop w:val="0"/>
      <w:marBottom w:val="0"/>
      <w:divBdr>
        <w:top w:val="none" w:sz="0" w:space="0" w:color="auto"/>
        <w:left w:val="none" w:sz="0" w:space="0" w:color="auto"/>
        <w:bottom w:val="none" w:sz="0" w:space="0" w:color="auto"/>
        <w:right w:val="none" w:sz="0" w:space="0" w:color="auto"/>
      </w:divBdr>
    </w:div>
    <w:div w:id="1784811176">
      <w:bodyDiv w:val="1"/>
      <w:marLeft w:val="0"/>
      <w:marRight w:val="0"/>
      <w:marTop w:val="0"/>
      <w:marBottom w:val="0"/>
      <w:divBdr>
        <w:top w:val="none" w:sz="0" w:space="0" w:color="auto"/>
        <w:left w:val="none" w:sz="0" w:space="0" w:color="auto"/>
        <w:bottom w:val="none" w:sz="0" w:space="0" w:color="auto"/>
        <w:right w:val="none" w:sz="0" w:space="0" w:color="auto"/>
      </w:divBdr>
    </w:div>
    <w:div w:id="1876650923">
      <w:bodyDiv w:val="1"/>
      <w:marLeft w:val="0"/>
      <w:marRight w:val="0"/>
      <w:marTop w:val="0"/>
      <w:marBottom w:val="0"/>
      <w:divBdr>
        <w:top w:val="none" w:sz="0" w:space="0" w:color="auto"/>
        <w:left w:val="none" w:sz="0" w:space="0" w:color="auto"/>
        <w:bottom w:val="none" w:sz="0" w:space="0" w:color="auto"/>
        <w:right w:val="none" w:sz="0" w:space="0" w:color="auto"/>
      </w:divBdr>
    </w:div>
    <w:div w:id="1888881469">
      <w:bodyDiv w:val="1"/>
      <w:marLeft w:val="0"/>
      <w:marRight w:val="0"/>
      <w:marTop w:val="0"/>
      <w:marBottom w:val="0"/>
      <w:divBdr>
        <w:top w:val="none" w:sz="0" w:space="0" w:color="auto"/>
        <w:left w:val="none" w:sz="0" w:space="0" w:color="auto"/>
        <w:bottom w:val="none" w:sz="0" w:space="0" w:color="auto"/>
        <w:right w:val="none" w:sz="0" w:space="0" w:color="auto"/>
      </w:divBdr>
    </w:div>
    <w:div w:id="1914002461">
      <w:bodyDiv w:val="1"/>
      <w:marLeft w:val="0"/>
      <w:marRight w:val="0"/>
      <w:marTop w:val="0"/>
      <w:marBottom w:val="0"/>
      <w:divBdr>
        <w:top w:val="none" w:sz="0" w:space="0" w:color="auto"/>
        <w:left w:val="none" w:sz="0" w:space="0" w:color="auto"/>
        <w:bottom w:val="none" w:sz="0" w:space="0" w:color="auto"/>
        <w:right w:val="none" w:sz="0" w:space="0" w:color="auto"/>
      </w:divBdr>
    </w:div>
    <w:div w:id="1931815766">
      <w:bodyDiv w:val="1"/>
      <w:marLeft w:val="0"/>
      <w:marRight w:val="0"/>
      <w:marTop w:val="0"/>
      <w:marBottom w:val="0"/>
      <w:divBdr>
        <w:top w:val="none" w:sz="0" w:space="0" w:color="auto"/>
        <w:left w:val="none" w:sz="0" w:space="0" w:color="auto"/>
        <w:bottom w:val="none" w:sz="0" w:space="0" w:color="auto"/>
        <w:right w:val="none" w:sz="0" w:space="0" w:color="auto"/>
      </w:divBdr>
    </w:div>
    <w:div w:id="2008169898">
      <w:bodyDiv w:val="1"/>
      <w:marLeft w:val="0"/>
      <w:marRight w:val="0"/>
      <w:marTop w:val="0"/>
      <w:marBottom w:val="0"/>
      <w:divBdr>
        <w:top w:val="none" w:sz="0" w:space="0" w:color="auto"/>
        <w:left w:val="none" w:sz="0" w:space="0" w:color="auto"/>
        <w:bottom w:val="none" w:sz="0" w:space="0" w:color="auto"/>
        <w:right w:val="none" w:sz="0" w:space="0" w:color="auto"/>
      </w:divBdr>
    </w:div>
    <w:div w:id="2023360089">
      <w:bodyDiv w:val="1"/>
      <w:marLeft w:val="0"/>
      <w:marRight w:val="0"/>
      <w:marTop w:val="0"/>
      <w:marBottom w:val="0"/>
      <w:divBdr>
        <w:top w:val="none" w:sz="0" w:space="0" w:color="auto"/>
        <w:left w:val="none" w:sz="0" w:space="0" w:color="auto"/>
        <w:bottom w:val="none" w:sz="0" w:space="0" w:color="auto"/>
        <w:right w:val="none" w:sz="0" w:space="0" w:color="auto"/>
      </w:divBdr>
    </w:div>
    <w:div w:id="2064480541">
      <w:bodyDiv w:val="1"/>
      <w:marLeft w:val="0"/>
      <w:marRight w:val="0"/>
      <w:marTop w:val="0"/>
      <w:marBottom w:val="0"/>
      <w:divBdr>
        <w:top w:val="none" w:sz="0" w:space="0" w:color="auto"/>
        <w:left w:val="none" w:sz="0" w:space="0" w:color="auto"/>
        <w:bottom w:val="none" w:sz="0" w:space="0" w:color="auto"/>
        <w:right w:val="none" w:sz="0" w:space="0" w:color="auto"/>
      </w:divBdr>
    </w:div>
    <w:div w:id="21159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10365</Words>
  <Characters>59082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Nithya Rajendran</dc:creator>
  <cp:lastModifiedBy>Deanna Durnford</cp:lastModifiedBy>
  <cp:revision>2</cp:revision>
  <dcterms:created xsi:type="dcterms:W3CDTF">2018-12-06T17:54:00Z</dcterms:created>
  <dcterms:modified xsi:type="dcterms:W3CDTF">2018-12-06T17:54:00Z</dcterms:modified>
</cp:coreProperties>
</file>